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105CD" w14:textId="6FE00229" w:rsidR="004E4CB6" w:rsidRDefault="004E4CB6" w:rsidP="004E4CB6">
      <w:pPr>
        <w:pStyle w:val="Header"/>
        <w:tabs>
          <w:tab w:val="left" w:pos="708"/>
        </w:tabs>
        <w:jc w:val="center"/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53DB63BC" wp14:editId="410820D2">
            <wp:simplePos x="0" y="0"/>
            <wp:positionH relativeFrom="column">
              <wp:posOffset>4711065</wp:posOffset>
            </wp:positionH>
            <wp:positionV relativeFrom="paragraph">
              <wp:posOffset>-57150</wp:posOffset>
            </wp:positionV>
            <wp:extent cx="186817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65" y="20855"/>
                <wp:lineTo x="213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73" b="20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inline distT="0" distB="0" distL="0" distR="0" wp14:anchorId="228DF5F2" wp14:editId="6B25EB76">
            <wp:extent cx="1536700" cy="1193800"/>
            <wp:effectExtent l="0" t="0" r="6350" b="6350"/>
            <wp:docPr id="1" name="Picture 1" descr="ID_SN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_SNN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8661" w14:textId="27EA3884" w:rsidR="004E4CB6" w:rsidRDefault="004E4CB6" w:rsidP="00380A2B">
      <w:pPr>
        <w:jc w:val="both"/>
        <w:rPr>
          <w:b/>
          <w:bCs/>
          <w:lang w:val="ro-RO"/>
        </w:rPr>
      </w:pPr>
    </w:p>
    <w:p w14:paraId="74B748D7" w14:textId="77777777" w:rsidR="004E4CB6" w:rsidRDefault="004E4CB6" w:rsidP="00380A2B">
      <w:pPr>
        <w:jc w:val="both"/>
        <w:rPr>
          <w:b/>
          <w:bCs/>
          <w:lang w:val="ro-RO"/>
        </w:rPr>
      </w:pPr>
    </w:p>
    <w:p w14:paraId="1E38B64D" w14:textId="77777777" w:rsidR="004E4CB6" w:rsidRDefault="004E4CB6" w:rsidP="004E4CB6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CATRE TOTI CEI INTERESATI</w:t>
      </w:r>
    </w:p>
    <w:p w14:paraId="73A1E59D" w14:textId="77777777" w:rsidR="004E4CB6" w:rsidRDefault="004E4CB6" w:rsidP="004E4CB6">
      <w:pPr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0B5CBE70" w14:textId="231F01D2" w:rsidR="004E4CB6" w:rsidRDefault="004E4CB6" w:rsidP="004E4CB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Entitatea contractanta: SN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Nuclearelectrica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S.A. (SNN), cu sediul in Bulevardul Iancu de Hunedoara 48, București, Sector 1, telefon +4021.203.82.00, fax +4021.316.94.00 publica următoarele clarificări referitoare la caietul de sarcini aferent achiziției</w:t>
      </w:r>
      <w:r w:rsidR="00DB0C93">
        <w:rPr>
          <w:rFonts w:ascii="Times New Roman" w:hAnsi="Times New Roman"/>
          <w:b/>
          <w:sz w:val="24"/>
          <w:szCs w:val="24"/>
          <w:lang w:val="ro-RO"/>
        </w:rPr>
        <w:t>:</w:t>
      </w:r>
    </w:p>
    <w:p w14:paraId="00027CFF" w14:textId="3F24725E" w:rsidR="004E4CB6" w:rsidRDefault="004E4CB6" w:rsidP="004E4C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OLE_LINK2"/>
      <w:bookmarkStart w:id="1" w:name="OLE_LINK1"/>
      <w:bookmarkStart w:id="2" w:name="OLE_LINK3"/>
      <w:r>
        <w:rPr>
          <w:rFonts w:ascii="Times New Roman" w:hAnsi="Times New Roman"/>
          <w:sz w:val="24"/>
          <w:szCs w:val="24"/>
          <w:lang w:val="pt-BR"/>
        </w:rPr>
        <w:t>Studiu de Fezabilitate, în conformitate cu HG 907/2016, pentru analiza, configurarea si detalierea solutiei tehnico-economice de realizare a unei centrale electrice cu grupuri motogeneratoare pe gaz, configurate pentru a fi utilizate în piața de echilibrare, cu puterea totală de cca. 20 MWe, pe amplasament existent</w:t>
      </w:r>
      <w:bookmarkEnd w:id="0"/>
      <w:bookmarkEnd w:id="1"/>
      <w:r>
        <w:rPr>
          <w:rFonts w:ascii="Times New Roman" w:hAnsi="Times New Roman"/>
          <w:sz w:val="24"/>
          <w:szCs w:val="24"/>
          <w:lang w:val="pt-BR"/>
        </w:rPr>
        <w:t>.</w:t>
      </w:r>
      <w:bookmarkEnd w:id="2"/>
    </w:p>
    <w:p w14:paraId="4AB148A8" w14:textId="77777777" w:rsidR="004E4CB6" w:rsidRP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DD2B9D0" w14:textId="27E30130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</w:t>
      </w:r>
    </w:p>
    <w:p w14:paraId="7B870DFE" w14:textId="0730C1FD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CB6">
        <w:rPr>
          <w:rFonts w:ascii="Times New Roman" w:hAnsi="Times New Roman" w:cs="Times New Roman"/>
          <w:sz w:val="24"/>
          <w:szCs w:val="24"/>
          <w:lang w:val="it-IT"/>
        </w:rPr>
        <w:t>Va rugam sa precizati cu cine aveti contract de furnizate gaz natural pentru amplasamentul existent (CS pag. 4/22).</w:t>
      </w:r>
    </w:p>
    <w:p w14:paraId="68F6D057" w14:textId="5BC57A29" w:rsidR="00380A2B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1EC5262" w14:textId="23BBA663" w:rsid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3" w:name="OLE_LINK7"/>
      <w:r w:rsidRPr="004E4CB6">
        <w:rPr>
          <w:rFonts w:ascii="Times New Roman" w:hAnsi="Times New Roman" w:cs="Times New Roman"/>
          <w:b/>
          <w:sz w:val="24"/>
          <w:szCs w:val="24"/>
          <w:lang w:val="it-IT"/>
        </w:rPr>
        <w:t>Raspuns:</w:t>
      </w:r>
    </w:p>
    <w:p w14:paraId="70EAED51" w14:textId="5B683031" w:rsidR="00F202C1" w:rsidRPr="00F202C1" w:rsidRDefault="00F202C1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>Conducta de gaz / amplasamentul selectat este deja conectat direct la SNTGN Transgaz, cu contract si livrare curenta de gaz.</w:t>
      </w:r>
    </w:p>
    <w:p w14:paraId="057113A5" w14:textId="77777777" w:rsidR="004E4CB6" w:rsidRPr="00F202C1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bookmarkEnd w:id="3"/>
    <w:p w14:paraId="20695278" w14:textId="5F46DD53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</w:t>
      </w:r>
    </w:p>
    <w:p w14:paraId="015AD7BA" w14:textId="77777777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CB6">
        <w:rPr>
          <w:rFonts w:ascii="Times New Roman" w:hAnsi="Times New Roman" w:cs="Times New Roman"/>
          <w:sz w:val="24"/>
          <w:szCs w:val="24"/>
          <w:lang w:val="it-IT"/>
        </w:rPr>
        <w:t>Traseul si punctul de racord la magistrala Transgaz va fi stabilit de TGN in acordul de acces la SNT care se obtine la o faza ulterioara studiului de fezabilitate.</w:t>
      </w:r>
    </w:p>
    <w:p w14:paraId="3744291A" w14:textId="04C82FFB" w:rsidR="00380A2B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C6613FA" w14:textId="470DB319" w:rsid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Raspuns:</w:t>
      </w:r>
    </w:p>
    <w:p w14:paraId="739CA41D" w14:textId="1D278E9C" w:rsidR="00F202C1" w:rsidRPr="00F202C1" w:rsidRDefault="00F202C1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>Conducta de gaz / amplasamentul selectat este deja conectat direct la SNTGN Transgaz, cu contract si livrare curenta de gaz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EE55B92" w14:textId="2319411A" w:rsid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E34FD9" w14:textId="77777777" w:rsidR="004E4CB6" w:rsidRP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C3A918E" w14:textId="0DF71F88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3</w:t>
      </w:r>
    </w:p>
    <w:p w14:paraId="2D615E34" w14:textId="77777777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CB6">
        <w:rPr>
          <w:rFonts w:ascii="Times New Roman" w:hAnsi="Times New Roman" w:cs="Times New Roman"/>
          <w:sz w:val="24"/>
          <w:szCs w:val="24"/>
          <w:lang w:val="it-IT"/>
        </w:rPr>
        <w:t>Va rugam sa precizati daca in cadrul SF se vor intocmi si documentatiile pentru obtinerea CU si a avizelor si acordurilor necesarare pentru construirea centralei.</w:t>
      </w:r>
    </w:p>
    <w:p w14:paraId="792B4673" w14:textId="1D7B03A9" w:rsidR="00380A2B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D0963E5" w14:textId="77777777" w:rsid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Raspuns:</w:t>
      </w:r>
    </w:p>
    <w:p w14:paraId="13483D58" w14:textId="3706E6AA" w:rsidR="004E4CB6" w:rsidRPr="00F202C1" w:rsidRDefault="00F202C1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>Orice autorizație / documentatii aferente ale caror aprobari presupun durate ce depasesc 3, maxim 4 luni calendaristice, este fezabil sa fie solicitate / depuse din timpul SF-ului astfel incat sa putem optimiza Gantt-ul la EPC. Certificatul de urbanism si Autorizatia  de mediu se incadreaza in aceasta categorie.</w:t>
      </w:r>
    </w:p>
    <w:p w14:paraId="4389B8C2" w14:textId="77777777" w:rsidR="004E4CB6" w:rsidRPr="00F202C1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F6D1DD" w14:textId="670B010C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4</w:t>
      </w:r>
    </w:p>
    <w:p w14:paraId="0A388230" w14:textId="77777777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CB6">
        <w:rPr>
          <w:rFonts w:ascii="Times New Roman" w:hAnsi="Times New Roman" w:cs="Times New Roman"/>
          <w:sz w:val="24"/>
          <w:szCs w:val="24"/>
          <w:lang w:val="it-IT"/>
        </w:rPr>
        <w:t xml:space="preserve">Precizam ca pe baza experientei din alte proiecte similare, durata de timp necesara pentru intocmirea unei oferte tehnico-economice detaliate de catre producatorii de motoare este de minim 45-60 zile si necesita minim </w:t>
      </w:r>
      <w:r w:rsidRPr="004E4CB6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2 runde de discutii si clarificari. </w:t>
      </w:r>
      <w:r w:rsidRPr="004E4CB6">
        <w:rPr>
          <w:rFonts w:ascii="Times New Roman" w:hAnsi="Times New Roman" w:cs="Times New Roman"/>
          <w:sz w:val="24"/>
          <w:szCs w:val="24"/>
          <w:lang w:val="pt-PT"/>
        </w:rPr>
        <w:t xml:space="preserve">Din acest motiv, consideram ca termenul de realizare a studiului de fezabiliate este nerealist. </w:t>
      </w:r>
    </w:p>
    <w:p w14:paraId="65AD27B1" w14:textId="1581CA50" w:rsidR="00380A2B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F9050E6" w14:textId="24652FF5" w:rsid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Raspuns:</w:t>
      </w:r>
    </w:p>
    <w:p w14:paraId="4D37702D" w14:textId="7CEF6A80" w:rsidR="00F202C1" w:rsidRDefault="00F202C1" w:rsidP="00F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Termenul de realizare a </w:t>
      </w:r>
      <w:r w:rsidRPr="004E4CB6">
        <w:rPr>
          <w:rFonts w:ascii="Times New Roman" w:hAnsi="Times New Roman" w:cs="Times New Roman"/>
          <w:sz w:val="24"/>
          <w:szCs w:val="24"/>
          <w:lang w:val="pt-PT"/>
        </w:rPr>
        <w:t>studiului de fezabiliate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solicitat in caietul de sarcini, ramane nemodificat.</w:t>
      </w:r>
    </w:p>
    <w:p w14:paraId="40B79FC4" w14:textId="26956B05" w:rsidR="00F202C1" w:rsidRPr="00F202C1" w:rsidRDefault="00F202C1" w:rsidP="00F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>În Romania există în acest moment cel putin 3 centrale pe grupuri motogeneratoare operationale. Producatorii grupurilor motogeneratoare furnizeaza, la pachet – in cadrul contractului incheiat, documentatia privind fundatiile si platformele de așezare a grupurilor motogeneratoare &amp; contra cost clădi</w:t>
      </w:r>
      <w:r>
        <w:rPr>
          <w:rFonts w:ascii="Times New Roman" w:hAnsi="Times New Roman" w:cs="Times New Roman"/>
          <w:sz w:val="24"/>
          <w:szCs w:val="24"/>
          <w:lang w:val="it-IT"/>
        </w:rPr>
        <w:t>rea modulară ce le adăpostește 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o constructie deloc pretențioasa, al cărei proiect, orice firma specializată în construcții metalice modulare îl realizează în termen de 10 zile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8ED8C77" w14:textId="0659300F" w:rsidR="00F202C1" w:rsidRPr="00F202C1" w:rsidRDefault="00F202C1" w:rsidP="00F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Grupurile motogeneratoare sunt instalații tipizate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standarde interne de producător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. Acestea contin, suplimentar fata de varianta bază, câteva echipamente ce se solicita, se furnizeaza și se montează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conform schemelor furnizate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fără a necesita echipe si calificari suplimentare față de echipa care montează varianta standard.   </w:t>
      </w:r>
    </w:p>
    <w:p w14:paraId="2F3B1EC1" w14:textId="24F62E43" w:rsid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1F5E2A17" w14:textId="5373114A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5</w:t>
      </w:r>
    </w:p>
    <w:p w14:paraId="34E730B6" w14:textId="7F0AAE50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CB6">
        <w:rPr>
          <w:rFonts w:ascii="Times New Roman" w:hAnsi="Times New Roman" w:cs="Times New Roman"/>
          <w:sz w:val="24"/>
          <w:szCs w:val="24"/>
          <w:lang w:val="it-IT"/>
        </w:rPr>
        <w:t>In CS la pag 8/22 se face referire la varianta de echipare cu CHP vs fara CHP. Va rugam sa clarificati la ce va referiti avand in vedere in tot restul caietului</w:t>
      </w:r>
      <w:r w:rsidR="00F202C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E4CB6">
        <w:rPr>
          <w:rFonts w:ascii="Times New Roman" w:hAnsi="Times New Roman" w:cs="Times New Roman"/>
          <w:sz w:val="24"/>
          <w:szCs w:val="24"/>
          <w:lang w:val="it-IT"/>
        </w:rPr>
        <w:t>de sarcini se face referire la grupuri motogeneratoare configurate pentru a fi utilizate in piata de echilibrare.</w:t>
      </w:r>
    </w:p>
    <w:p w14:paraId="28DE8E31" w14:textId="6C188F70" w:rsidR="00380A2B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A48B764" w14:textId="77777777" w:rsid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Raspuns:</w:t>
      </w:r>
    </w:p>
    <w:p w14:paraId="4B7F815E" w14:textId="3397362A" w:rsidR="00F202C1" w:rsidRPr="00F202C1" w:rsidRDefault="00F202C1" w:rsidP="00F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>Configurarea p</w:t>
      </w:r>
      <w:r>
        <w:rPr>
          <w:rFonts w:ascii="Times New Roman" w:hAnsi="Times New Roman" w:cs="Times New Roman"/>
          <w:sz w:val="24"/>
          <w:szCs w:val="24"/>
          <w:lang w:val="it-IT"/>
        </w:rPr>
        <w:t>entru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piața de echilibrare,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dupa cum se cunoaste,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se refera la echiparea cu pornire rapida a grupurilor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ne asteptam ca aceste detalii sa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fie incluse in oferta)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. Acest tip de echipare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nu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impiedica utilizarea grupurilor pe 2 tipuri de contracte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Ex: echilibrare si PZU sau alte combinatii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. Timpul, preturile si cerinta </w:t>
      </w:r>
      <w:r>
        <w:rPr>
          <w:rFonts w:ascii="Times New Roman" w:hAnsi="Times New Roman" w:cs="Times New Roman"/>
          <w:sz w:val="24"/>
          <w:szCs w:val="24"/>
          <w:lang w:val="it-IT"/>
        </w:rPr>
        <w:t>pentru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anumite servicii vor determina ce tip de contract este mai eficient. Desigur, </w:t>
      </w:r>
      <w:r>
        <w:rPr>
          <w:rFonts w:ascii="Times New Roman" w:hAnsi="Times New Roman" w:cs="Times New Roman"/>
          <w:sz w:val="24"/>
          <w:szCs w:val="24"/>
          <w:lang w:val="it-IT"/>
        </w:rPr>
        <w:t>SNN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estim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eaza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– in acord cu exigentele momentului – ca piata de echilibrare va constitui un contract de prim interes</w:t>
      </w:r>
      <w:r>
        <w:rPr>
          <w:rFonts w:ascii="Times New Roman" w:hAnsi="Times New Roman" w:cs="Times New Roman"/>
          <w:sz w:val="24"/>
          <w:szCs w:val="24"/>
          <w:lang w:val="it-IT"/>
        </w:rPr>
        <w:t>, dar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nu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se poate sti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ce va fi peste cativa ani si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SNN nu doreste sa ia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in calcul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 singura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optiune.</w:t>
      </w:r>
    </w:p>
    <w:p w14:paraId="7592D35B" w14:textId="0C946C33" w:rsidR="00F202C1" w:rsidRPr="00F202C1" w:rsidRDefault="00F202C1" w:rsidP="00F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>In locatia vizată p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entru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centrala se utilizeaza abur industrial de joasa presiune si apa p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entru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termoficare. </w:t>
      </w:r>
      <w:r>
        <w:rPr>
          <w:rFonts w:ascii="Times New Roman" w:hAnsi="Times New Roman" w:cs="Times New Roman"/>
          <w:sz w:val="24"/>
          <w:szCs w:val="24"/>
          <w:lang w:val="it-IT"/>
        </w:rPr>
        <w:t>SNN doreste sa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explor</w:t>
      </w:r>
      <w:r>
        <w:rPr>
          <w:rFonts w:ascii="Times New Roman" w:hAnsi="Times New Roman" w:cs="Times New Roman"/>
          <w:sz w:val="24"/>
          <w:szCs w:val="24"/>
          <w:lang w:val="it-IT"/>
        </w:rPr>
        <w:t>eze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eficienta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(d.pd.d.v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al costurilor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dotării grupurilor cu schimatoarele de caldura specifice CHP, schimbatoare care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nu afecteaza productia de energie, ci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utilizeaza la maxim caldura reziduala a motoarelor.</w:t>
      </w:r>
    </w:p>
    <w:p w14:paraId="0543A604" w14:textId="3498B186" w:rsidR="004E4CB6" w:rsidRDefault="00F202C1" w:rsidP="00F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02C1">
        <w:rPr>
          <w:rFonts w:ascii="Times New Roman" w:hAnsi="Times New Roman" w:cs="Times New Roman"/>
          <w:sz w:val="24"/>
          <w:szCs w:val="24"/>
          <w:lang w:val="it-IT"/>
        </w:rPr>
        <w:t>Sunt info</w:t>
      </w:r>
      <w:r>
        <w:rPr>
          <w:rFonts w:ascii="Times New Roman" w:hAnsi="Times New Roman" w:cs="Times New Roman"/>
          <w:sz w:val="24"/>
          <w:szCs w:val="24"/>
          <w:lang w:val="it-IT"/>
        </w:rPr>
        <w:t>rmatii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pe care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ofertantii trebuie sa le includa 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detaliat in SF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1D048AA" w14:textId="77777777" w:rsidR="004E4CB6" w:rsidRP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126ACB" w14:textId="1A0FD452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6</w:t>
      </w:r>
    </w:p>
    <w:p w14:paraId="244479F7" w14:textId="77777777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CB6">
        <w:rPr>
          <w:rFonts w:ascii="Times New Roman" w:hAnsi="Times New Roman" w:cs="Times New Roman"/>
          <w:sz w:val="24"/>
          <w:szCs w:val="24"/>
          <w:lang w:val="it-IT"/>
        </w:rPr>
        <w:t>Va rugam sa clarificati la ce locatie de pe malul Dunarii va referiti la pag 8/22. In Anexa A4 a CS se prezinta amplasamentul FCPU Feldioara.</w:t>
      </w:r>
    </w:p>
    <w:p w14:paraId="7E4235FD" w14:textId="6E806E2F" w:rsidR="00380A2B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0D6840" w14:textId="77777777" w:rsidR="00F202C1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Raspuns:</w:t>
      </w:r>
    </w:p>
    <w:p w14:paraId="3FF099AA" w14:textId="13B70ECA" w:rsidR="00F202C1" w:rsidRPr="00F202C1" w:rsidRDefault="00F202C1" w:rsidP="00F202C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SNN are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în vedere posibilitatea multiplicarii ulterioare a proiectului ce face subiectul SF-ului si intr-o locatie unde putem avea acces la suficienta apa de racire, astfel incat sa nu folosim racirea cu schimbatoare de caldura apa – aer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cu ventilare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, intrucât răcirea cu schimbatoare de caldura apa – apa este mult mai eficienta pe timp de vara. </w:t>
      </w:r>
      <w:r>
        <w:rPr>
          <w:rFonts w:ascii="Times New Roman" w:hAnsi="Times New Roman" w:cs="Times New Roman"/>
          <w:sz w:val="24"/>
          <w:szCs w:val="24"/>
          <w:lang w:val="it-IT"/>
        </w:rPr>
        <w:t>SNN are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astfel in vedere si o posibila locatie de pe malul Dunării. Analiza dori</w:t>
      </w:r>
      <w:r>
        <w:rPr>
          <w:rFonts w:ascii="Times New Roman" w:hAnsi="Times New Roman" w:cs="Times New Roman"/>
          <w:sz w:val="24"/>
          <w:szCs w:val="24"/>
          <w:lang w:val="it-IT"/>
        </w:rPr>
        <w:t>ta este in privinta costurilor 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racitoarele apa – apa vs. racitoarele apa – aer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it-IT"/>
        </w:rPr>
        <w:t>i diferentei de eficienta (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randament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F202C1">
        <w:rPr>
          <w:rFonts w:ascii="Times New Roman" w:hAnsi="Times New Roman" w:cs="Times New Roman"/>
          <w:sz w:val="24"/>
          <w:szCs w:val="24"/>
          <w:lang w:val="it-IT"/>
        </w:rPr>
        <w:t>, luand in calcul temperaturile verii, pentru a avea informatiile necesare luarii unei decizii pe subiect.</w:t>
      </w:r>
    </w:p>
    <w:p w14:paraId="500FFC68" w14:textId="2FB3B401" w:rsidR="004E4CB6" w:rsidRPr="004E4CB6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D01A86E" w14:textId="36985537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4" w:name="OLE_LINK8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4E4CB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7</w:t>
      </w:r>
    </w:p>
    <w:bookmarkEnd w:id="4"/>
    <w:p w14:paraId="7207D1A1" w14:textId="77777777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CB6">
        <w:rPr>
          <w:rFonts w:ascii="Times New Roman" w:hAnsi="Times New Roman" w:cs="Times New Roman"/>
          <w:sz w:val="24"/>
          <w:szCs w:val="24"/>
          <w:lang w:val="pt-PT"/>
        </w:rPr>
        <w:t>Conform intelegerii noastre lista de livrabile solicitata este:</w:t>
      </w:r>
    </w:p>
    <w:p w14:paraId="31020E54" w14:textId="77777777" w:rsidR="00380A2B" w:rsidRPr="004E4CB6" w:rsidRDefault="00380A2B" w:rsidP="004E4C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CB6">
        <w:rPr>
          <w:rFonts w:ascii="Times New Roman" w:hAnsi="Times New Roman" w:cs="Times New Roman"/>
          <w:sz w:val="24"/>
          <w:szCs w:val="24"/>
          <w:lang w:val="pt-PT"/>
        </w:rPr>
        <w:t>Studiu de fezabilitate</w:t>
      </w:r>
    </w:p>
    <w:p w14:paraId="36EC7FE9" w14:textId="77777777" w:rsidR="00380A2B" w:rsidRPr="004E4CB6" w:rsidRDefault="00380A2B" w:rsidP="004E4C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CB6">
        <w:rPr>
          <w:rFonts w:ascii="Times New Roman" w:hAnsi="Times New Roman" w:cs="Times New Roman"/>
          <w:sz w:val="24"/>
          <w:szCs w:val="24"/>
          <w:lang w:val="pt-PT"/>
        </w:rPr>
        <w:t>Analiza Cost Beneficiu</w:t>
      </w:r>
    </w:p>
    <w:p w14:paraId="29F3EDDB" w14:textId="77777777" w:rsidR="00380A2B" w:rsidRPr="004E4CB6" w:rsidRDefault="00380A2B" w:rsidP="004E4C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CB6">
        <w:rPr>
          <w:rFonts w:ascii="Times New Roman" w:hAnsi="Times New Roman" w:cs="Times New Roman"/>
          <w:sz w:val="24"/>
          <w:szCs w:val="24"/>
          <w:lang w:val="pt-PT"/>
        </w:rPr>
        <w:t>Analiza si managementul riscurilor</w:t>
      </w:r>
    </w:p>
    <w:p w14:paraId="0DF8A6BB" w14:textId="77777777" w:rsidR="00380A2B" w:rsidRPr="004E4CB6" w:rsidRDefault="00380A2B" w:rsidP="004E4CB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E4CB6">
        <w:rPr>
          <w:rFonts w:ascii="Times New Roman" w:hAnsi="Times New Roman" w:cs="Times New Roman"/>
          <w:sz w:val="24"/>
          <w:szCs w:val="24"/>
          <w:lang w:val="pt-PT"/>
        </w:rPr>
        <w:t>Analiza DNSH</w:t>
      </w:r>
    </w:p>
    <w:p w14:paraId="172101F1" w14:textId="2A353E94" w:rsidR="00380A2B" w:rsidRPr="004E4CB6" w:rsidRDefault="00380A2B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4CB6">
        <w:rPr>
          <w:rFonts w:ascii="Times New Roman" w:hAnsi="Times New Roman" w:cs="Times New Roman"/>
          <w:sz w:val="24"/>
          <w:szCs w:val="24"/>
          <w:lang w:val="pt-PT"/>
        </w:rPr>
        <w:lastRenderedPageBreak/>
        <w:t>Va rugam sa precizati daca Draftul proiectului (pag 9/22) precum si Draft Caiet de Sarcini pentru proiect tehnic si constructie/executie lucrari in sistem FID</w:t>
      </w:r>
      <w:r w:rsidR="009B11B1" w:rsidRPr="004E4CB6">
        <w:rPr>
          <w:rFonts w:ascii="Times New Roman" w:hAnsi="Times New Roman" w:cs="Times New Roman"/>
          <w:sz w:val="24"/>
          <w:szCs w:val="24"/>
          <w:lang w:val="pt-PT"/>
        </w:rPr>
        <w:t>I</w:t>
      </w:r>
      <w:r w:rsidRPr="004E4CB6">
        <w:rPr>
          <w:rFonts w:ascii="Times New Roman" w:hAnsi="Times New Roman" w:cs="Times New Roman"/>
          <w:sz w:val="24"/>
          <w:szCs w:val="24"/>
          <w:lang w:val="pt-PT"/>
        </w:rPr>
        <w:t xml:space="preserve">C Galben (pag. 11/22) sunt incluse in livrabilul A (SF) sau sunt livrabile separate. </w:t>
      </w:r>
      <w:r w:rsidRPr="004E4CB6">
        <w:rPr>
          <w:rFonts w:ascii="Times New Roman" w:hAnsi="Times New Roman" w:cs="Times New Roman"/>
          <w:sz w:val="24"/>
          <w:szCs w:val="24"/>
          <w:lang w:val="it-IT"/>
        </w:rPr>
        <w:t>Termenul de elaborare al acestora este inclus in cele 60 zile precizate in CS?</w:t>
      </w:r>
    </w:p>
    <w:p w14:paraId="68544241" w14:textId="77777777" w:rsidR="00380A2B" w:rsidRPr="00380A2B" w:rsidRDefault="00380A2B" w:rsidP="00380A2B">
      <w:pPr>
        <w:jc w:val="both"/>
        <w:rPr>
          <w:rFonts w:ascii="Tahoma" w:hAnsi="Tahoma" w:cs="Tahoma"/>
          <w:sz w:val="20"/>
          <w:szCs w:val="20"/>
          <w:lang w:val="it-IT"/>
        </w:rPr>
      </w:pPr>
    </w:p>
    <w:p w14:paraId="6D85DCE2" w14:textId="70BF075D" w:rsidR="004E4CB6" w:rsidRPr="00E37AE3" w:rsidRDefault="004E4CB6" w:rsidP="004E4C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5" w:name="OLE_LINK9"/>
      <w:bookmarkStart w:id="6" w:name="OLE_LINK10"/>
      <w:proofErr w:type="spellStart"/>
      <w:r w:rsidRPr="00E37AE3">
        <w:rPr>
          <w:rFonts w:ascii="Times New Roman" w:hAnsi="Times New Roman" w:cs="Times New Roman"/>
          <w:b/>
          <w:sz w:val="24"/>
          <w:szCs w:val="24"/>
          <w:lang w:val="ro-RO"/>
        </w:rPr>
        <w:t>Raspuns</w:t>
      </w:r>
      <w:proofErr w:type="spellEnd"/>
      <w:r w:rsidRPr="00E37AE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bookmarkEnd w:id="5"/>
    <w:bookmarkEnd w:id="6"/>
    <w:p w14:paraId="6B8A6C86" w14:textId="281E39C5" w:rsidR="00F202C1" w:rsidRPr="00E37AE3" w:rsidRDefault="00F202C1" w:rsidP="004E4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37AE3">
        <w:rPr>
          <w:rFonts w:ascii="Times New Roman" w:hAnsi="Times New Roman" w:cs="Times New Roman"/>
          <w:sz w:val="24"/>
          <w:szCs w:val="24"/>
          <w:lang w:val="ro-RO"/>
        </w:rPr>
        <w:t>Da, acestea sunt incluse in livrabilul A</w:t>
      </w:r>
      <w:r w:rsidR="00A27880">
        <w:rPr>
          <w:rFonts w:ascii="Times New Roman" w:hAnsi="Times New Roman" w:cs="Times New Roman"/>
          <w:sz w:val="24"/>
          <w:szCs w:val="24"/>
          <w:lang w:val="ro-RO"/>
        </w:rPr>
        <w:t>, termenul de elaborare fiind de asemenea</w:t>
      </w:r>
      <w:bookmarkStart w:id="7" w:name="_GoBack"/>
      <w:bookmarkEnd w:id="7"/>
      <w:r w:rsidR="00A27880">
        <w:rPr>
          <w:rFonts w:ascii="Times New Roman" w:hAnsi="Times New Roman" w:cs="Times New Roman"/>
          <w:sz w:val="24"/>
          <w:szCs w:val="24"/>
          <w:lang w:val="ro-RO"/>
        </w:rPr>
        <w:t xml:space="preserve"> inclus </w:t>
      </w:r>
      <w:r w:rsidRPr="00E37AE3">
        <w:rPr>
          <w:rFonts w:ascii="Times New Roman" w:hAnsi="Times New Roman" w:cs="Times New Roman"/>
          <w:sz w:val="24"/>
          <w:szCs w:val="24"/>
          <w:lang w:val="ro-RO"/>
        </w:rPr>
        <w:t>in cele 60 de zile</w:t>
      </w:r>
      <w:r w:rsidR="00DB0C93" w:rsidRPr="00E37AE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37EB14D" w14:textId="247E0E58" w:rsidR="00380A2B" w:rsidRPr="00E37AE3" w:rsidRDefault="00380A2B" w:rsidP="00380A2B">
      <w:pPr>
        <w:jc w:val="both"/>
        <w:rPr>
          <w:rFonts w:ascii="Tahoma" w:hAnsi="Tahoma" w:cs="Tahoma"/>
          <w:sz w:val="20"/>
          <w:szCs w:val="20"/>
          <w:lang w:val="ro-RO"/>
        </w:rPr>
      </w:pPr>
    </w:p>
    <w:p w14:paraId="342D827A" w14:textId="20DEBCB1" w:rsidR="00E37AE3" w:rsidRPr="00E37AE3" w:rsidRDefault="00E37AE3" w:rsidP="00E37A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8" w:name="OLE_LINK13"/>
      <w:bookmarkStart w:id="9" w:name="OLE_LINK14"/>
      <w:r w:rsidRPr="00E37AE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Solicitare </w:t>
      </w:r>
      <w:proofErr w:type="spellStart"/>
      <w:r w:rsidRPr="00E37AE3">
        <w:rPr>
          <w:rFonts w:ascii="Times New Roman" w:hAnsi="Times New Roman" w:cs="Times New Roman"/>
          <w:b/>
          <w:bCs/>
          <w:sz w:val="24"/>
          <w:szCs w:val="24"/>
          <w:lang w:val="ro-RO"/>
        </w:rPr>
        <w:t>clarificari</w:t>
      </w:r>
      <w:proofErr w:type="spellEnd"/>
      <w:r w:rsidRPr="00E37AE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8</w:t>
      </w:r>
    </w:p>
    <w:p w14:paraId="6D53AD5A" w14:textId="57CD1AA2" w:rsidR="00E37AE3" w:rsidRPr="00E37AE3" w:rsidRDefault="00E37AE3" w:rsidP="00E37AE3">
      <w:pPr>
        <w:jc w:val="both"/>
        <w:rPr>
          <w:rFonts w:ascii="Aptos" w:hAnsi="Aptos"/>
          <w:sz w:val="24"/>
          <w:szCs w:val="24"/>
          <w:lang w:val="ro-RO"/>
        </w:rPr>
      </w:pPr>
      <w:r w:rsidRPr="00E37AE3">
        <w:rPr>
          <w:rFonts w:ascii="Aptos" w:hAnsi="Aptos"/>
          <w:sz w:val="24"/>
          <w:szCs w:val="24"/>
          <w:lang w:val="ro-RO"/>
        </w:rPr>
        <w:t xml:space="preserve">Va rugam sa ne </w:t>
      </w:r>
      <w:proofErr w:type="spellStart"/>
      <w:r w:rsidRPr="00E37AE3">
        <w:rPr>
          <w:rFonts w:ascii="Aptos" w:hAnsi="Aptos"/>
          <w:sz w:val="24"/>
          <w:szCs w:val="24"/>
          <w:lang w:val="ro-RO"/>
        </w:rPr>
        <w:t>comunicati</w:t>
      </w:r>
      <w:proofErr w:type="spellEnd"/>
      <w:r w:rsidRPr="00E37AE3">
        <w:rPr>
          <w:rFonts w:ascii="Aptos" w:hAnsi="Aptos"/>
          <w:sz w:val="24"/>
          <w:szCs w:val="24"/>
          <w:lang w:val="ro-RO"/>
        </w:rPr>
        <w:t xml:space="preserve"> daca pentru expert inginer mecanic, motoare si echipamente termice se accepta un expert specializarea inginer termoenergetica care </w:t>
      </w:r>
      <w:proofErr w:type="spellStart"/>
      <w:r w:rsidRPr="00E37AE3">
        <w:rPr>
          <w:rFonts w:ascii="Aptos" w:hAnsi="Aptos"/>
          <w:sz w:val="24"/>
          <w:szCs w:val="24"/>
          <w:lang w:val="ro-RO"/>
        </w:rPr>
        <w:t>detine</w:t>
      </w:r>
      <w:proofErr w:type="spellEnd"/>
      <w:r w:rsidRPr="00E37AE3">
        <w:rPr>
          <w:rFonts w:ascii="Aptos" w:hAnsi="Aptos"/>
          <w:sz w:val="24"/>
          <w:szCs w:val="24"/>
          <w:lang w:val="ro-RO"/>
        </w:rPr>
        <w:t xml:space="preserve"> toate competentele necesare si </w:t>
      </w:r>
      <w:proofErr w:type="spellStart"/>
      <w:r w:rsidRPr="00E37AE3">
        <w:rPr>
          <w:rFonts w:ascii="Aptos" w:hAnsi="Aptos"/>
          <w:sz w:val="24"/>
          <w:szCs w:val="24"/>
          <w:lang w:val="ro-RO"/>
        </w:rPr>
        <w:t>experienta</w:t>
      </w:r>
      <w:proofErr w:type="spellEnd"/>
      <w:r w:rsidRPr="00E37AE3">
        <w:rPr>
          <w:rFonts w:ascii="Aptos" w:hAnsi="Aptos"/>
          <w:sz w:val="24"/>
          <w:szCs w:val="24"/>
          <w:lang w:val="ro-RO"/>
        </w:rPr>
        <w:t xml:space="preserve"> in Servicii de Proiectare aferente domeniului procedurii supuse </w:t>
      </w:r>
      <w:proofErr w:type="spellStart"/>
      <w:r w:rsidRPr="00E37AE3">
        <w:rPr>
          <w:rFonts w:ascii="Aptos" w:hAnsi="Aptos"/>
          <w:sz w:val="24"/>
          <w:szCs w:val="24"/>
          <w:lang w:val="ro-RO"/>
        </w:rPr>
        <w:t>achizitiei</w:t>
      </w:r>
      <w:proofErr w:type="spellEnd"/>
      <w:r w:rsidRPr="00E37AE3">
        <w:rPr>
          <w:rFonts w:ascii="Aptos" w:hAnsi="Aptos"/>
          <w:sz w:val="24"/>
          <w:szCs w:val="24"/>
          <w:lang w:val="ro-RO"/>
        </w:rPr>
        <w:t xml:space="preserve"> pentru “Studiu de Fezabilitate realizare a unei centrale electrice cu grupuri </w:t>
      </w:r>
      <w:proofErr w:type="spellStart"/>
      <w:r w:rsidRPr="00E37AE3">
        <w:rPr>
          <w:rFonts w:ascii="Aptos" w:hAnsi="Aptos"/>
          <w:sz w:val="24"/>
          <w:szCs w:val="24"/>
          <w:lang w:val="ro-RO"/>
        </w:rPr>
        <w:t>motogeneratoare</w:t>
      </w:r>
      <w:proofErr w:type="spellEnd"/>
      <w:r w:rsidRPr="00E37AE3">
        <w:rPr>
          <w:rFonts w:ascii="Aptos" w:hAnsi="Aptos"/>
          <w:sz w:val="24"/>
          <w:szCs w:val="24"/>
          <w:lang w:val="ro-RO"/>
        </w:rPr>
        <w:t xml:space="preserve"> pe gaz - CR # 43278”.</w:t>
      </w:r>
    </w:p>
    <w:p w14:paraId="583FA86A" w14:textId="77777777" w:rsidR="00E37AE3" w:rsidRPr="00E37AE3" w:rsidRDefault="00E37AE3" w:rsidP="00E37A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E37AE3">
        <w:rPr>
          <w:rFonts w:ascii="Times New Roman" w:hAnsi="Times New Roman" w:cs="Times New Roman"/>
          <w:b/>
          <w:sz w:val="24"/>
          <w:szCs w:val="24"/>
          <w:lang w:val="ro-RO"/>
        </w:rPr>
        <w:t>Raspuns</w:t>
      </w:r>
      <w:proofErr w:type="spellEnd"/>
      <w:r w:rsidRPr="00E37AE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CF48668" w14:textId="5DA8F461" w:rsidR="00096BFE" w:rsidRPr="00E37AE3" w:rsidRDefault="004C63E7" w:rsidP="00096BFE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0" w:name="OLE_LINK11"/>
      <w:bookmarkStart w:id="11" w:name="OLE_LINK12"/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37AE3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proofErr w:type="spellStart"/>
      <w:r w:rsidR="00E37AE3">
        <w:rPr>
          <w:rFonts w:ascii="Times New Roman" w:hAnsi="Times New Roman" w:cs="Times New Roman"/>
          <w:sz w:val="24"/>
          <w:szCs w:val="24"/>
          <w:lang w:val="ro-RO"/>
        </w:rPr>
        <w:t>conditiile</w:t>
      </w:r>
      <w:proofErr w:type="spellEnd"/>
      <w:r w:rsidR="00E37AE3">
        <w:rPr>
          <w:rFonts w:ascii="Times New Roman" w:hAnsi="Times New Roman" w:cs="Times New Roman"/>
          <w:sz w:val="24"/>
          <w:szCs w:val="24"/>
          <w:lang w:val="ro-RO"/>
        </w:rPr>
        <w:t xml:space="preserve"> prezentate: „</w:t>
      </w:r>
      <w:proofErr w:type="spellStart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>detine</w:t>
      </w:r>
      <w:proofErr w:type="spellEnd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 xml:space="preserve"> toate competentele necesare si </w:t>
      </w:r>
      <w:proofErr w:type="spellStart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>experienta</w:t>
      </w:r>
      <w:proofErr w:type="spellEnd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 xml:space="preserve"> in Servicii de Proiectare aferente domeniului procedurii supuse </w:t>
      </w:r>
      <w:proofErr w:type="spellStart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>achizitiei</w:t>
      </w:r>
      <w:proofErr w:type="spellEnd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 xml:space="preserve"> pentru “Studiu de Fezabilitate realizare a unei centrale electrice cu grupuri </w:t>
      </w:r>
      <w:proofErr w:type="spellStart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>motogeneratoare</w:t>
      </w:r>
      <w:proofErr w:type="spellEnd"/>
      <w:r w:rsidR="00E37AE3" w:rsidRPr="00E37AE3">
        <w:rPr>
          <w:rFonts w:ascii="Times New Roman" w:hAnsi="Times New Roman" w:cs="Times New Roman"/>
          <w:sz w:val="24"/>
          <w:szCs w:val="24"/>
          <w:lang w:val="ro-RO"/>
        </w:rPr>
        <w:t xml:space="preserve"> pe gaz”, suntem de acord</w:t>
      </w:r>
      <w:r w:rsidR="00E37AE3">
        <w:rPr>
          <w:rFonts w:ascii="Times New Roman" w:hAnsi="Times New Roman" w:cs="Times New Roman"/>
          <w:sz w:val="24"/>
          <w:szCs w:val="24"/>
          <w:lang w:val="ro-RO"/>
        </w:rPr>
        <w:t xml:space="preserve"> cu solicitarea.</w:t>
      </w:r>
    </w:p>
    <w:bookmarkEnd w:id="8"/>
    <w:bookmarkEnd w:id="9"/>
    <w:bookmarkEnd w:id="10"/>
    <w:bookmarkEnd w:id="11"/>
    <w:p w14:paraId="485E14DE" w14:textId="77777777" w:rsidR="00216480" w:rsidRPr="00E37AE3" w:rsidRDefault="00216480" w:rsidP="00216480">
      <w:pPr>
        <w:jc w:val="both"/>
        <w:rPr>
          <w:sz w:val="20"/>
          <w:szCs w:val="20"/>
          <w:lang w:val="ro-RO"/>
        </w:rPr>
      </w:pPr>
    </w:p>
    <w:sectPr w:rsidR="00216480" w:rsidRPr="00E37AE3" w:rsidSect="00DB0C93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71D"/>
    <w:multiLevelType w:val="hybridMultilevel"/>
    <w:tmpl w:val="DD44242C"/>
    <w:lvl w:ilvl="0" w:tplc="658AF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ED3"/>
    <w:multiLevelType w:val="hybridMultilevel"/>
    <w:tmpl w:val="636E0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461B"/>
    <w:multiLevelType w:val="hybridMultilevel"/>
    <w:tmpl w:val="B8508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22E3"/>
    <w:multiLevelType w:val="hybridMultilevel"/>
    <w:tmpl w:val="AB22DAE0"/>
    <w:lvl w:ilvl="0" w:tplc="099E31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BE5"/>
    <w:multiLevelType w:val="hybridMultilevel"/>
    <w:tmpl w:val="01902ED6"/>
    <w:lvl w:ilvl="0" w:tplc="470E64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C41141"/>
    <w:multiLevelType w:val="hybridMultilevel"/>
    <w:tmpl w:val="01DA4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883"/>
    <w:multiLevelType w:val="hybridMultilevel"/>
    <w:tmpl w:val="B4CC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CDA38">
      <w:start w:val="11"/>
      <w:numFmt w:val="bullet"/>
      <w:lvlText w:val="-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46F0B"/>
    <w:multiLevelType w:val="hybridMultilevel"/>
    <w:tmpl w:val="26DC1CF0"/>
    <w:lvl w:ilvl="0" w:tplc="D3C49F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3A"/>
    <w:rsid w:val="00060871"/>
    <w:rsid w:val="00067A63"/>
    <w:rsid w:val="00096BFE"/>
    <w:rsid w:val="000B38E7"/>
    <w:rsid w:val="000B5886"/>
    <w:rsid w:val="000F1627"/>
    <w:rsid w:val="00111D12"/>
    <w:rsid w:val="0012409B"/>
    <w:rsid w:val="001253BE"/>
    <w:rsid w:val="00145554"/>
    <w:rsid w:val="001642AB"/>
    <w:rsid w:val="0017784E"/>
    <w:rsid w:val="001852EC"/>
    <w:rsid w:val="001911E1"/>
    <w:rsid w:val="00195A60"/>
    <w:rsid w:val="001B46C7"/>
    <w:rsid w:val="001D6F27"/>
    <w:rsid w:val="00216480"/>
    <w:rsid w:val="00220F13"/>
    <w:rsid w:val="00273DF1"/>
    <w:rsid w:val="00285BEF"/>
    <w:rsid w:val="002E7F4E"/>
    <w:rsid w:val="0035755C"/>
    <w:rsid w:val="00380A2B"/>
    <w:rsid w:val="00390D02"/>
    <w:rsid w:val="003B761C"/>
    <w:rsid w:val="003D4A94"/>
    <w:rsid w:val="003E3EF4"/>
    <w:rsid w:val="003E5D2D"/>
    <w:rsid w:val="004175D5"/>
    <w:rsid w:val="004448A7"/>
    <w:rsid w:val="004540F9"/>
    <w:rsid w:val="00473F95"/>
    <w:rsid w:val="004A3CD0"/>
    <w:rsid w:val="004B0E26"/>
    <w:rsid w:val="004C63E7"/>
    <w:rsid w:val="004D2706"/>
    <w:rsid w:val="004E4CB6"/>
    <w:rsid w:val="004E540F"/>
    <w:rsid w:val="00552A22"/>
    <w:rsid w:val="005E15C3"/>
    <w:rsid w:val="00607D9B"/>
    <w:rsid w:val="006147E3"/>
    <w:rsid w:val="00614AC7"/>
    <w:rsid w:val="00630639"/>
    <w:rsid w:val="00660750"/>
    <w:rsid w:val="00685FE4"/>
    <w:rsid w:val="006A43FB"/>
    <w:rsid w:val="006B02E5"/>
    <w:rsid w:val="006C0EE5"/>
    <w:rsid w:val="006E0F79"/>
    <w:rsid w:val="006F7C7E"/>
    <w:rsid w:val="0070172B"/>
    <w:rsid w:val="00754296"/>
    <w:rsid w:val="00755EEF"/>
    <w:rsid w:val="00774022"/>
    <w:rsid w:val="007B6381"/>
    <w:rsid w:val="007F1E70"/>
    <w:rsid w:val="007F28E5"/>
    <w:rsid w:val="00800DD8"/>
    <w:rsid w:val="00833FE9"/>
    <w:rsid w:val="008631F6"/>
    <w:rsid w:val="0086622B"/>
    <w:rsid w:val="008C3CB0"/>
    <w:rsid w:val="009120E0"/>
    <w:rsid w:val="00997CD9"/>
    <w:rsid w:val="009B11B1"/>
    <w:rsid w:val="009E1A3A"/>
    <w:rsid w:val="00A27880"/>
    <w:rsid w:val="00A558E1"/>
    <w:rsid w:val="00AD74FA"/>
    <w:rsid w:val="00AF33C7"/>
    <w:rsid w:val="00B258EC"/>
    <w:rsid w:val="00B94063"/>
    <w:rsid w:val="00B9664B"/>
    <w:rsid w:val="00BB0ED8"/>
    <w:rsid w:val="00BE7D8D"/>
    <w:rsid w:val="00BF750F"/>
    <w:rsid w:val="00C03B58"/>
    <w:rsid w:val="00C07AA9"/>
    <w:rsid w:val="00C1035B"/>
    <w:rsid w:val="00C373C7"/>
    <w:rsid w:val="00C6368D"/>
    <w:rsid w:val="00C7058F"/>
    <w:rsid w:val="00C726F2"/>
    <w:rsid w:val="00CA4985"/>
    <w:rsid w:val="00CA7439"/>
    <w:rsid w:val="00CC5D62"/>
    <w:rsid w:val="00CF6323"/>
    <w:rsid w:val="00D07953"/>
    <w:rsid w:val="00D1090C"/>
    <w:rsid w:val="00D52F98"/>
    <w:rsid w:val="00D638AA"/>
    <w:rsid w:val="00D7490E"/>
    <w:rsid w:val="00D93F2B"/>
    <w:rsid w:val="00DA6828"/>
    <w:rsid w:val="00DB0C93"/>
    <w:rsid w:val="00DB4662"/>
    <w:rsid w:val="00E05B73"/>
    <w:rsid w:val="00E2616E"/>
    <w:rsid w:val="00E31DDF"/>
    <w:rsid w:val="00E37AE3"/>
    <w:rsid w:val="00EF0789"/>
    <w:rsid w:val="00F202C1"/>
    <w:rsid w:val="00F3449B"/>
    <w:rsid w:val="00F74B2D"/>
    <w:rsid w:val="00FA621C"/>
    <w:rsid w:val="00FC6783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7B16"/>
  <w15:chartTrackingRefBased/>
  <w15:docId w15:val="{7D354229-07EA-4472-94E2-685BFBCB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itation List,본문(내용),List Paragraph (numbered (a)),Paragraph,body 2,Normal bullet 2,List_Paragraph,Multilevel para_II,7 List Paragraph,6 List Paragraph,Normal 2,List Paragraph11,Akapit z listą BS,Outlines a,b,c,Outlines a.b.c."/>
    <w:basedOn w:val="Normal"/>
    <w:link w:val="ListParagraphChar"/>
    <w:uiPriority w:val="34"/>
    <w:qFormat/>
    <w:rsid w:val="005E15C3"/>
    <w:pPr>
      <w:ind w:left="720"/>
      <w:contextualSpacing/>
    </w:pPr>
  </w:style>
  <w:style w:type="character" w:customStyle="1" w:styleId="ListParagraphChar">
    <w:name w:val="List Paragraph Char"/>
    <w:aliases w:val="Forth level Char,Citation List Char,본문(내용) Char,List Paragraph (numbered (a)) Char,Paragraph Char,body 2 Char,Normal bullet 2 Char,List_Paragraph Char,Multilevel para_II Char,7 List Paragraph Char,6 List Paragraph Char,Normal 2 Char"/>
    <w:link w:val="ListParagraph"/>
    <w:uiPriority w:val="34"/>
    <w:qFormat/>
    <w:rsid w:val="00CA4985"/>
  </w:style>
  <w:style w:type="paragraph" w:styleId="Header">
    <w:name w:val="header"/>
    <w:basedOn w:val="Normal"/>
    <w:link w:val="HeaderChar"/>
    <w:semiHidden/>
    <w:unhideWhenUsed/>
    <w:rsid w:val="004E4CB6"/>
    <w:pPr>
      <w:tabs>
        <w:tab w:val="center" w:pos="4320"/>
        <w:tab w:val="right" w:pos="8640"/>
      </w:tabs>
      <w:spacing w:after="0" w:line="240" w:lineRule="auto"/>
    </w:pPr>
    <w:rPr>
      <w:rFonts w:ascii="TimesRomanR" w:eastAsia="Times New Roman" w:hAnsi="TimesRomanR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4E4CB6"/>
    <w:rPr>
      <w:rFonts w:ascii="TimesRomanR" w:eastAsia="Times New Roman" w:hAnsi="TimesRomanR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964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Virginia-Coca (TRACTEBEL - ROMANIA)</dc:creator>
  <cp:keywords/>
  <dc:description/>
  <cp:lastModifiedBy>Pistol Anda Roxana</cp:lastModifiedBy>
  <cp:revision>10</cp:revision>
  <dcterms:created xsi:type="dcterms:W3CDTF">2024-11-19T12:38:00Z</dcterms:created>
  <dcterms:modified xsi:type="dcterms:W3CDTF">2024-11-20T07:50:00Z</dcterms:modified>
</cp:coreProperties>
</file>