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4B9A7E" w14:textId="542CEC9E" w:rsidR="003E6280" w:rsidRDefault="003E6280" w:rsidP="003F7D7C">
      <w:pPr>
        <w:jc w:val="both"/>
        <w:rPr>
          <w:rFonts w:asciiTheme="minorHAnsi" w:hAnsiTheme="minorHAnsi" w:cstheme="minorHAnsi"/>
          <w:b/>
          <w:sz w:val="32"/>
          <w:szCs w:val="32"/>
        </w:rPr>
      </w:pPr>
      <w:proofErr w:type="spellStart"/>
      <w:r>
        <w:rPr>
          <w:rFonts w:asciiTheme="minorHAnsi" w:hAnsiTheme="minorHAnsi" w:cstheme="minorHAnsi"/>
          <w:b/>
          <w:sz w:val="32"/>
          <w:szCs w:val="32"/>
        </w:rPr>
        <w:t>Mentiuni</w:t>
      </w:r>
      <w:proofErr w:type="spellEnd"/>
      <w:r>
        <w:rPr>
          <w:rFonts w:asciiTheme="minorHAnsi" w:hAnsiTheme="minorHAnsi" w:cstheme="minorHAnsi"/>
          <w:b/>
          <w:sz w:val="32"/>
          <w:szCs w:val="32"/>
        </w:rPr>
        <w:t xml:space="preserve"> </w:t>
      </w:r>
      <w:proofErr w:type="spellStart"/>
      <w:r>
        <w:rPr>
          <w:rFonts w:asciiTheme="minorHAnsi" w:hAnsiTheme="minorHAnsi" w:cstheme="minorHAnsi"/>
          <w:b/>
          <w:sz w:val="32"/>
          <w:szCs w:val="32"/>
        </w:rPr>
        <w:t>privind</w:t>
      </w:r>
      <w:proofErr w:type="spellEnd"/>
      <w:r>
        <w:rPr>
          <w:rFonts w:asciiTheme="minorHAnsi" w:hAnsiTheme="minorHAnsi" w:cstheme="minorHAnsi"/>
          <w:b/>
          <w:sz w:val="32"/>
          <w:szCs w:val="32"/>
        </w:rPr>
        <w:t xml:space="preserve"> </w:t>
      </w:r>
      <w:proofErr w:type="spellStart"/>
      <w:r>
        <w:rPr>
          <w:rFonts w:asciiTheme="minorHAnsi" w:hAnsiTheme="minorHAnsi" w:cstheme="minorHAnsi"/>
          <w:b/>
          <w:sz w:val="32"/>
          <w:szCs w:val="32"/>
        </w:rPr>
        <w:t>e</w:t>
      </w:r>
      <w:r w:rsidRPr="003E6280">
        <w:rPr>
          <w:rFonts w:asciiTheme="minorHAnsi" w:hAnsiTheme="minorHAnsi" w:cstheme="minorHAnsi"/>
          <w:b/>
          <w:sz w:val="32"/>
          <w:szCs w:val="32"/>
        </w:rPr>
        <w:t>mitent</w:t>
      </w:r>
      <w:r w:rsidR="00E8074C">
        <w:rPr>
          <w:rFonts w:asciiTheme="minorHAnsi" w:hAnsiTheme="minorHAnsi" w:cstheme="minorHAnsi"/>
          <w:b/>
          <w:sz w:val="32"/>
          <w:szCs w:val="32"/>
        </w:rPr>
        <w:t>i</w:t>
      </w:r>
      <w:r w:rsidRPr="003E6280">
        <w:rPr>
          <w:rFonts w:asciiTheme="minorHAnsi" w:hAnsiTheme="minorHAnsi" w:cstheme="minorHAnsi"/>
          <w:b/>
          <w:sz w:val="32"/>
          <w:szCs w:val="32"/>
        </w:rPr>
        <w:t>i</w:t>
      </w:r>
      <w:proofErr w:type="spellEnd"/>
      <w:r w:rsidRPr="003E6280">
        <w:rPr>
          <w:rFonts w:asciiTheme="minorHAnsi" w:hAnsiTheme="minorHAnsi" w:cstheme="minorHAnsi"/>
          <w:b/>
          <w:sz w:val="32"/>
          <w:szCs w:val="32"/>
        </w:rPr>
        <w:t xml:space="preserve"> de </w:t>
      </w:r>
      <w:proofErr w:type="spellStart"/>
      <w:r w:rsidRPr="003E6280">
        <w:rPr>
          <w:rFonts w:asciiTheme="minorHAnsi" w:hAnsiTheme="minorHAnsi" w:cstheme="minorHAnsi"/>
          <w:b/>
          <w:sz w:val="32"/>
          <w:szCs w:val="32"/>
        </w:rPr>
        <w:t>instrumente</w:t>
      </w:r>
      <w:proofErr w:type="spellEnd"/>
      <w:r w:rsidRPr="003E6280">
        <w:rPr>
          <w:rFonts w:asciiTheme="minorHAnsi" w:hAnsiTheme="minorHAnsi" w:cstheme="minorHAnsi"/>
          <w:b/>
          <w:sz w:val="32"/>
          <w:szCs w:val="32"/>
        </w:rPr>
        <w:t xml:space="preserve"> de </w:t>
      </w:r>
      <w:proofErr w:type="spellStart"/>
      <w:r w:rsidRPr="003E6280">
        <w:rPr>
          <w:rFonts w:asciiTheme="minorHAnsi" w:hAnsiTheme="minorHAnsi" w:cstheme="minorHAnsi"/>
          <w:b/>
          <w:sz w:val="32"/>
          <w:szCs w:val="32"/>
        </w:rPr>
        <w:t>garantare</w:t>
      </w:r>
      <w:proofErr w:type="spellEnd"/>
      <w:r w:rsidR="003F7D7C">
        <w:rPr>
          <w:rFonts w:asciiTheme="minorHAnsi" w:hAnsiTheme="minorHAnsi" w:cstheme="minorHAnsi"/>
          <w:b/>
          <w:sz w:val="32"/>
          <w:szCs w:val="32"/>
        </w:rPr>
        <w:t xml:space="preserve"> </w:t>
      </w:r>
      <w:proofErr w:type="spellStart"/>
      <w:r w:rsidR="003F7D7C">
        <w:rPr>
          <w:rFonts w:asciiTheme="minorHAnsi" w:hAnsiTheme="minorHAnsi" w:cstheme="minorHAnsi"/>
          <w:b/>
          <w:sz w:val="32"/>
          <w:szCs w:val="32"/>
        </w:rPr>
        <w:t>si</w:t>
      </w:r>
      <w:proofErr w:type="spellEnd"/>
      <w:r w:rsidR="003F7D7C">
        <w:rPr>
          <w:rFonts w:asciiTheme="minorHAnsi" w:hAnsiTheme="minorHAnsi" w:cstheme="minorHAnsi"/>
          <w:b/>
          <w:sz w:val="32"/>
          <w:szCs w:val="32"/>
        </w:rPr>
        <w:t xml:space="preserve"> </w:t>
      </w:r>
      <w:proofErr w:type="spellStart"/>
      <w:r w:rsidR="003F7D7C" w:rsidRPr="003F7D7C">
        <w:rPr>
          <w:rFonts w:asciiTheme="minorHAnsi" w:hAnsiTheme="minorHAnsi" w:cstheme="minorHAnsi"/>
          <w:b/>
          <w:sz w:val="32"/>
          <w:szCs w:val="32"/>
        </w:rPr>
        <w:t>instrumentel</w:t>
      </w:r>
      <w:r w:rsidR="003F7D7C">
        <w:rPr>
          <w:rFonts w:asciiTheme="minorHAnsi" w:hAnsiTheme="minorHAnsi" w:cstheme="minorHAnsi"/>
          <w:b/>
          <w:sz w:val="32"/>
          <w:szCs w:val="32"/>
        </w:rPr>
        <w:t>e</w:t>
      </w:r>
      <w:proofErr w:type="spellEnd"/>
      <w:r w:rsidR="003F7D7C" w:rsidRPr="003F7D7C">
        <w:rPr>
          <w:rFonts w:asciiTheme="minorHAnsi" w:hAnsiTheme="minorHAnsi" w:cstheme="minorHAnsi"/>
          <w:b/>
          <w:sz w:val="32"/>
          <w:szCs w:val="32"/>
        </w:rPr>
        <w:t xml:space="preserve"> de </w:t>
      </w:r>
      <w:proofErr w:type="spellStart"/>
      <w:r w:rsidR="003F7D7C" w:rsidRPr="003F7D7C">
        <w:rPr>
          <w:rFonts w:asciiTheme="minorHAnsi" w:hAnsiTheme="minorHAnsi" w:cstheme="minorHAnsi"/>
          <w:b/>
          <w:sz w:val="32"/>
          <w:szCs w:val="32"/>
        </w:rPr>
        <w:t>garantare</w:t>
      </w:r>
      <w:proofErr w:type="spellEnd"/>
      <w:r w:rsidR="003F7D7C" w:rsidRPr="003F7D7C">
        <w:rPr>
          <w:rFonts w:asciiTheme="minorHAnsi" w:hAnsiTheme="minorHAnsi" w:cstheme="minorHAnsi"/>
          <w:b/>
          <w:sz w:val="32"/>
          <w:szCs w:val="32"/>
        </w:rPr>
        <w:t xml:space="preserve"> </w:t>
      </w:r>
      <w:proofErr w:type="spellStart"/>
      <w:r w:rsidR="003F7D7C" w:rsidRPr="003F7D7C">
        <w:rPr>
          <w:rFonts w:asciiTheme="minorHAnsi" w:hAnsiTheme="minorHAnsi" w:cstheme="minorHAnsi"/>
          <w:b/>
          <w:sz w:val="32"/>
          <w:szCs w:val="32"/>
        </w:rPr>
        <w:t>propriu-zise</w:t>
      </w:r>
      <w:proofErr w:type="spellEnd"/>
      <w:r w:rsidR="00E8074C">
        <w:rPr>
          <w:rFonts w:asciiTheme="minorHAnsi" w:hAnsiTheme="minorHAnsi" w:cstheme="minorHAnsi"/>
          <w:b/>
          <w:sz w:val="32"/>
          <w:szCs w:val="32"/>
        </w:rPr>
        <w:t>.</w:t>
      </w:r>
    </w:p>
    <w:p w14:paraId="092754D0" w14:textId="59316FA2" w:rsidR="003E6280" w:rsidRDefault="00E8074C" w:rsidP="003F7D7C">
      <w:pPr>
        <w:jc w:val="both"/>
        <w:rPr>
          <w:rFonts w:asciiTheme="minorHAnsi" w:hAnsiTheme="minorHAnsi" w:cstheme="minorHAnsi"/>
          <w:b/>
          <w:sz w:val="32"/>
          <w:szCs w:val="32"/>
        </w:rPr>
      </w:pPr>
      <w:r>
        <w:rPr>
          <w:rFonts w:asciiTheme="minorHAnsi" w:hAnsiTheme="minorHAnsi" w:cstheme="minorHAnsi"/>
          <w:b/>
          <w:sz w:val="32"/>
          <w:szCs w:val="32"/>
        </w:rPr>
        <w:t xml:space="preserve">Lista </w:t>
      </w:r>
      <w:proofErr w:type="spellStart"/>
      <w:r>
        <w:rPr>
          <w:rFonts w:asciiTheme="minorHAnsi" w:hAnsiTheme="minorHAnsi" w:cstheme="minorHAnsi"/>
          <w:b/>
          <w:sz w:val="32"/>
          <w:szCs w:val="32"/>
        </w:rPr>
        <w:t>emitentilor</w:t>
      </w:r>
      <w:proofErr w:type="spellEnd"/>
      <w:r>
        <w:rPr>
          <w:rFonts w:asciiTheme="minorHAnsi" w:hAnsiTheme="minorHAnsi" w:cstheme="minorHAnsi"/>
          <w:b/>
          <w:sz w:val="32"/>
          <w:szCs w:val="32"/>
        </w:rPr>
        <w:t xml:space="preserve"> </w:t>
      </w:r>
      <w:proofErr w:type="spellStart"/>
      <w:r>
        <w:rPr>
          <w:rFonts w:asciiTheme="minorHAnsi" w:hAnsiTheme="minorHAnsi" w:cstheme="minorHAnsi"/>
          <w:b/>
          <w:sz w:val="32"/>
          <w:szCs w:val="32"/>
        </w:rPr>
        <w:t>eligibili</w:t>
      </w:r>
      <w:proofErr w:type="spellEnd"/>
      <w:r w:rsidR="00283931">
        <w:rPr>
          <w:rFonts w:asciiTheme="minorHAnsi" w:hAnsiTheme="minorHAnsi" w:cstheme="minorHAnsi"/>
          <w:b/>
          <w:sz w:val="32"/>
          <w:szCs w:val="32"/>
        </w:rPr>
        <w:t xml:space="preserve">, in </w:t>
      </w:r>
      <w:proofErr w:type="spellStart"/>
      <w:r w:rsidR="00283931">
        <w:rPr>
          <w:rFonts w:asciiTheme="minorHAnsi" w:hAnsiTheme="minorHAnsi" w:cstheme="minorHAnsi"/>
          <w:b/>
          <w:sz w:val="32"/>
          <w:szCs w:val="32"/>
        </w:rPr>
        <w:t>vigoare</w:t>
      </w:r>
      <w:proofErr w:type="spellEnd"/>
      <w:r w:rsidR="00283931">
        <w:rPr>
          <w:rFonts w:asciiTheme="minorHAnsi" w:hAnsiTheme="minorHAnsi" w:cstheme="minorHAnsi"/>
          <w:b/>
          <w:sz w:val="32"/>
          <w:szCs w:val="32"/>
        </w:rPr>
        <w:t>.</w:t>
      </w:r>
    </w:p>
    <w:p w14:paraId="12B5B247" w14:textId="77777777" w:rsidR="00E8074C" w:rsidRPr="003E6280" w:rsidRDefault="00E8074C" w:rsidP="003E6280">
      <w:pPr>
        <w:rPr>
          <w:rFonts w:asciiTheme="minorHAnsi" w:hAnsiTheme="minorHAnsi" w:cstheme="minorHAnsi"/>
          <w:b/>
          <w:sz w:val="32"/>
          <w:szCs w:val="32"/>
        </w:rPr>
      </w:pPr>
    </w:p>
    <w:p w14:paraId="1E1D278C" w14:textId="77777777" w:rsidR="003E6280" w:rsidRDefault="001A5AF8" w:rsidP="003E6280">
      <w:pPr>
        <w:jc w:val="both"/>
        <w:rPr>
          <w:rFonts w:asciiTheme="minorHAnsi" w:hAnsiTheme="minorHAnsi" w:cstheme="minorHAnsi"/>
          <w:sz w:val="24"/>
          <w:szCs w:val="24"/>
        </w:rPr>
      </w:pPr>
      <w:proofErr w:type="spellStart"/>
      <w:r w:rsidRPr="00E511B8">
        <w:rPr>
          <w:rFonts w:asciiTheme="minorHAnsi" w:hAnsiTheme="minorHAnsi" w:cstheme="minorHAnsi"/>
          <w:sz w:val="24"/>
          <w:szCs w:val="24"/>
        </w:rPr>
        <w:t>Avand</w:t>
      </w:r>
      <w:proofErr w:type="spellEnd"/>
      <w:r w:rsidRPr="00E511B8">
        <w:rPr>
          <w:rFonts w:asciiTheme="minorHAnsi" w:hAnsiTheme="minorHAnsi" w:cstheme="minorHAnsi"/>
          <w:sz w:val="24"/>
          <w:szCs w:val="24"/>
        </w:rPr>
        <w:t xml:space="preserve"> in </w:t>
      </w:r>
      <w:proofErr w:type="spellStart"/>
      <w:r w:rsidRPr="00E511B8">
        <w:rPr>
          <w:rFonts w:asciiTheme="minorHAnsi" w:hAnsiTheme="minorHAnsi" w:cstheme="minorHAnsi"/>
          <w:sz w:val="24"/>
          <w:szCs w:val="24"/>
        </w:rPr>
        <w:t>vedere</w:t>
      </w:r>
      <w:proofErr w:type="spellEnd"/>
      <w:r w:rsidRPr="00E511B8">
        <w:rPr>
          <w:rFonts w:asciiTheme="minorHAnsi" w:hAnsiTheme="minorHAnsi" w:cstheme="minorHAnsi"/>
          <w:sz w:val="24"/>
          <w:szCs w:val="24"/>
        </w:rPr>
        <w:t xml:space="preserve"> </w:t>
      </w:r>
      <w:proofErr w:type="spellStart"/>
      <w:r w:rsidRPr="00E511B8">
        <w:rPr>
          <w:rFonts w:asciiTheme="minorHAnsi" w:hAnsiTheme="minorHAnsi" w:cstheme="minorHAnsi"/>
          <w:sz w:val="24"/>
          <w:szCs w:val="24"/>
        </w:rPr>
        <w:t>prevederile</w:t>
      </w:r>
      <w:proofErr w:type="spellEnd"/>
      <w:r w:rsidRPr="00E511B8">
        <w:rPr>
          <w:rFonts w:asciiTheme="minorHAnsi" w:hAnsiTheme="minorHAnsi" w:cstheme="minorHAnsi"/>
          <w:sz w:val="24"/>
          <w:szCs w:val="24"/>
        </w:rPr>
        <w:t xml:space="preserve"> art. 41-48 ale </w:t>
      </w:r>
      <w:proofErr w:type="spellStart"/>
      <w:r w:rsidRPr="00E511B8">
        <w:rPr>
          <w:rFonts w:asciiTheme="minorHAnsi" w:hAnsiTheme="minorHAnsi" w:cstheme="minorHAnsi"/>
          <w:i/>
          <w:iCs/>
          <w:sz w:val="24"/>
          <w:szCs w:val="24"/>
        </w:rPr>
        <w:t>Hotararii</w:t>
      </w:r>
      <w:proofErr w:type="spellEnd"/>
      <w:r w:rsidRPr="00E511B8">
        <w:rPr>
          <w:rFonts w:asciiTheme="minorHAnsi" w:hAnsiTheme="minorHAnsi" w:cstheme="minorHAnsi"/>
          <w:i/>
          <w:iCs/>
          <w:sz w:val="24"/>
          <w:szCs w:val="24"/>
        </w:rPr>
        <w:t xml:space="preserve"> nr. 394/02.06.2016 </w:t>
      </w:r>
      <w:proofErr w:type="spellStart"/>
      <w:r w:rsidRPr="00E511B8">
        <w:rPr>
          <w:rFonts w:asciiTheme="minorHAnsi" w:hAnsiTheme="minorHAnsi" w:cstheme="minorHAnsi"/>
          <w:i/>
          <w:iCs/>
          <w:sz w:val="24"/>
          <w:szCs w:val="24"/>
        </w:rPr>
        <w:t>pentru</w:t>
      </w:r>
      <w:proofErr w:type="spellEnd"/>
      <w:r w:rsidRPr="00E511B8">
        <w:rPr>
          <w:rFonts w:asciiTheme="minorHAnsi" w:hAnsiTheme="minorHAnsi" w:cstheme="minorHAnsi"/>
          <w:i/>
          <w:iCs/>
          <w:sz w:val="24"/>
          <w:szCs w:val="24"/>
        </w:rPr>
        <w:t xml:space="preserve"> </w:t>
      </w:r>
      <w:proofErr w:type="spellStart"/>
      <w:r w:rsidRPr="00E511B8">
        <w:rPr>
          <w:rFonts w:asciiTheme="minorHAnsi" w:hAnsiTheme="minorHAnsi" w:cstheme="minorHAnsi"/>
          <w:i/>
          <w:iCs/>
          <w:sz w:val="24"/>
          <w:szCs w:val="24"/>
        </w:rPr>
        <w:t>aprobarea</w:t>
      </w:r>
      <w:proofErr w:type="spellEnd"/>
      <w:r w:rsidRPr="00E511B8">
        <w:rPr>
          <w:rFonts w:asciiTheme="minorHAnsi" w:hAnsiTheme="minorHAnsi" w:cstheme="minorHAnsi"/>
          <w:i/>
          <w:iCs/>
          <w:sz w:val="24"/>
          <w:szCs w:val="24"/>
        </w:rPr>
        <w:t xml:space="preserve"> </w:t>
      </w:r>
      <w:hyperlink r:id="rId5" w:history="1">
        <w:proofErr w:type="spellStart"/>
        <w:r w:rsidRPr="00E511B8">
          <w:rPr>
            <w:rStyle w:val="Hyperlink"/>
            <w:rFonts w:asciiTheme="minorHAnsi" w:hAnsiTheme="minorHAnsi" w:cstheme="minorHAnsi"/>
            <w:i/>
            <w:iCs/>
            <w:color w:val="auto"/>
            <w:sz w:val="24"/>
            <w:szCs w:val="24"/>
            <w:u w:val="none"/>
          </w:rPr>
          <w:t>Normelor</w:t>
        </w:r>
        <w:proofErr w:type="spellEnd"/>
        <w:r w:rsidRPr="00E511B8">
          <w:rPr>
            <w:rStyle w:val="Hyperlink"/>
            <w:rFonts w:asciiTheme="minorHAnsi" w:hAnsiTheme="minorHAnsi" w:cstheme="minorHAnsi"/>
            <w:i/>
            <w:iCs/>
            <w:color w:val="auto"/>
            <w:sz w:val="24"/>
            <w:szCs w:val="24"/>
            <w:u w:val="none"/>
          </w:rPr>
          <w:t xml:space="preserve"> </w:t>
        </w:r>
        <w:proofErr w:type="spellStart"/>
        <w:r w:rsidRPr="00E511B8">
          <w:rPr>
            <w:rStyle w:val="Hyperlink"/>
            <w:rFonts w:asciiTheme="minorHAnsi" w:hAnsiTheme="minorHAnsi" w:cstheme="minorHAnsi"/>
            <w:i/>
            <w:iCs/>
            <w:color w:val="auto"/>
            <w:sz w:val="24"/>
            <w:szCs w:val="24"/>
            <w:u w:val="none"/>
          </w:rPr>
          <w:t>metodologice</w:t>
        </w:r>
        <w:proofErr w:type="spellEnd"/>
      </w:hyperlink>
      <w:r w:rsidRPr="00E511B8">
        <w:rPr>
          <w:rFonts w:asciiTheme="minorHAnsi" w:hAnsiTheme="minorHAnsi" w:cstheme="minorHAnsi"/>
          <w:i/>
          <w:iCs/>
          <w:sz w:val="24"/>
          <w:szCs w:val="24"/>
        </w:rPr>
        <w:t xml:space="preserve"> de </w:t>
      </w:r>
      <w:proofErr w:type="spellStart"/>
      <w:r w:rsidRPr="00E511B8">
        <w:rPr>
          <w:rFonts w:asciiTheme="minorHAnsi" w:hAnsiTheme="minorHAnsi" w:cstheme="minorHAnsi"/>
          <w:i/>
          <w:iCs/>
          <w:sz w:val="24"/>
          <w:szCs w:val="24"/>
        </w:rPr>
        <w:t>aplicare</w:t>
      </w:r>
      <w:proofErr w:type="spellEnd"/>
      <w:r w:rsidRPr="00E511B8">
        <w:rPr>
          <w:rFonts w:asciiTheme="minorHAnsi" w:hAnsiTheme="minorHAnsi" w:cstheme="minorHAnsi"/>
          <w:i/>
          <w:iCs/>
          <w:sz w:val="24"/>
          <w:szCs w:val="24"/>
        </w:rPr>
        <w:t xml:space="preserve"> a </w:t>
      </w:r>
      <w:proofErr w:type="spellStart"/>
      <w:r w:rsidRPr="00E511B8">
        <w:rPr>
          <w:rFonts w:asciiTheme="minorHAnsi" w:hAnsiTheme="minorHAnsi" w:cstheme="minorHAnsi"/>
          <w:i/>
          <w:iCs/>
          <w:sz w:val="24"/>
          <w:szCs w:val="24"/>
        </w:rPr>
        <w:t>prevederilor</w:t>
      </w:r>
      <w:proofErr w:type="spellEnd"/>
      <w:r w:rsidRPr="00E511B8">
        <w:rPr>
          <w:rFonts w:asciiTheme="minorHAnsi" w:hAnsiTheme="minorHAnsi" w:cstheme="minorHAnsi"/>
          <w:i/>
          <w:iCs/>
          <w:sz w:val="24"/>
          <w:szCs w:val="24"/>
        </w:rPr>
        <w:t xml:space="preserve"> </w:t>
      </w:r>
      <w:proofErr w:type="spellStart"/>
      <w:r w:rsidRPr="00E511B8">
        <w:rPr>
          <w:rFonts w:asciiTheme="minorHAnsi" w:hAnsiTheme="minorHAnsi" w:cstheme="minorHAnsi"/>
          <w:i/>
          <w:iCs/>
          <w:sz w:val="24"/>
          <w:szCs w:val="24"/>
        </w:rPr>
        <w:t>referitoare</w:t>
      </w:r>
      <w:proofErr w:type="spellEnd"/>
      <w:r w:rsidRPr="00E511B8">
        <w:rPr>
          <w:rFonts w:asciiTheme="minorHAnsi" w:hAnsiTheme="minorHAnsi" w:cstheme="minorHAnsi"/>
          <w:i/>
          <w:iCs/>
          <w:sz w:val="24"/>
          <w:szCs w:val="24"/>
        </w:rPr>
        <w:t xml:space="preserve"> la </w:t>
      </w:r>
      <w:proofErr w:type="spellStart"/>
      <w:r w:rsidRPr="00E511B8">
        <w:rPr>
          <w:rFonts w:asciiTheme="minorHAnsi" w:hAnsiTheme="minorHAnsi" w:cstheme="minorHAnsi"/>
          <w:i/>
          <w:iCs/>
          <w:sz w:val="24"/>
          <w:szCs w:val="24"/>
        </w:rPr>
        <w:t>atribuirea</w:t>
      </w:r>
      <w:proofErr w:type="spellEnd"/>
      <w:r w:rsidRPr="00E511B8">
        <w:rPr>
          <w:rFonts w:asciiTheme="minorHAnsi" w:hAnsiTheme="minorHAnsi" w:cstheme="minorHAnsi"/>
          <w:i/>
          <w:iCs/>
          <w:sz w:val="24"/>
          <w:szCs w:val="24"/>
        </w:rPr>
        <w:t xml:space="preserve"> </w:t>
      </w:r>
      <w:proofErr w:type="spellStart"/>
      <w:r w:rsidRPr="00E511B8">
        <w:rPr>
          <w:rFonts w:asciiTheme="minorHAnsi" w:hAnsiTheme="minorHAnsi" w:cstheme="minorHAnsi"/>
          <w:i/>
          <w:iCs/>
          <w:sz w:val="24"/>
          <w:szCs w:val="24"/>
        </w:rPr>
        <w:t>contractului</w:t>
      </w:r>
      <w:proofErr w:type="spellEnd"/>
      <w:r w:rsidRPr="00E511B8">
        <w:rPr>
          <w:rFonts w:asciiTheme="minorHAnsi" w:hAnsiTheme="minorHAnsi" w:cstheme="minorHAnsi"/>
          <w:i/>
          <w:iCs/>
          <w:sz w:val="24"/>
          <w:szCs w:val="24"/>
        </w:rPr>
        <w:t xml:space="preserve"> sectorial/</w:t>
      </w:r>
      <w:proofErr w:type="spellStart"/>
      <w:r w:rsidRPr="00E511B8">
        <w:rPr>
          <w:rFonts w:asciiTheme="minorHAnsi" w:hAnsiTheme="minorHAnsi" w:cstheme="minorHAnsi"/>
          <w:i/>
          <w:iCs/>
          <w:sz w:val="24"/>
          <w:szCs w:val="24"/>
        </w:rPr>
        <w:t>acordului-cadru</w:t>
      </w:r>
      <w:proofErr w:type="spellEnd"/>
      <w:r w:rsidRPr="00E511B8">
        <w:rPr>
          <w:rFonts w:asciiTheme="minorHAnsi" w:hAnsiTheme="minorHAnsi" w:cstheme="minorHAnsi"/>
          <w:i/>
          <w:iCs/>
          <w:sz w:val="24"/>
          <w:szCs w:val="24"/>
        </w:rPr>
        <w:t xml:space="preserve"> din </w:t>
      </w:r>
      <w:proofErr w:type="spellStart"/>
      <w:r w:rsidRPr="00E511B8">
        <w:rPr>
          <w:rFonts w:asciiTheme="minorHAnsi" w:hAnsiTheme="minorHAnsi" w:cstheme="minorHAnsi"/>
          <w:i/>
          <w:iCs/>
          <w:sz w:val="24"/>
          <w:szCs w:val="24"/>
        </w:rPr>
        <w:t>Legea</w:t>
      </w:r>
      <w:proofErr w:type="spellEnd"/>
      <w:r w:rsidRPr="00E511B8">
        <w:rPr>
          <w:rFonts w:asciiTheme="minorHAnsi" w:hAnsiTheme="minorHAnsi" w:cstheme="minorHAnsi"/>
          <w:i/>
          <w:iCs/>
          <w:sz w:val="24"/>
          <w:szCs w:val="24"/>
        </w:rPr>
        <w:t xml:space="preserve"> nr</w:t>
      </w:r>
      <w:r w:rsidR="003E6280">
        <w:rPr>
          <w:rFonts w:asciiTheme="minorHAnsi" w:hAnsiTheme="minorHAnsi" w:cstheme="minorHAnsi"/>
          <w:i/>
          <w:iCs/>
          <w:sz w:val="24"/>
          <w:szCs w:val="24"/>
        </w:rPr>
        <w:t>.</w:t>
      </w:r>
      <w:r w:rsidRPr="00E511B8">
        <w:rPr>
          <w:rFonts w:asciiTheme="minorHAnsi" w:hAnsiTheme="minorHAnsi" w:cstheme="minorHAnsi"/>
          <w:i/>
          <w:iCs/>
          <w:sz w:val="24"/>
          <w:szCs w:val="24"/>
        </w:rPr>
        <w:t xml:space="preserve"> </w:t>
      </w:r>
      <w:hyperlink r:id="rId6" w:history="1">
        <w:r w:rsidRPr="00E511B8">
          <w:rPr>
            <w:rStyle w:val="Hyperlink"/>
            <w:rFonts w:asciiTheme="minorHAnsi" w:hAnsiTheme="minorHAnsi" w:cstheme="minorHAnsi"/>
            <w:i/>
            <w:iCs/>
            <w:color w:val="auto"/>
            <w:sz w:val="24"/>
            <w:szCs w:val="24"/>
            <w:u w:val="none"/>
          </w:rPr>
          <w:t>99/2016</w:t>
        </w:r>
      </w:hyperlink>
      <w:r w:rsidRPr="00E511B8">
        <w:rPr>
          <w:rFonts w:asciiTheme="minorHAnsi" w:hAnsiTheme="minorHAnsi" w:cstheme="minorHAnsi"/>
          <w:i/>
          <w:iCs/>
          <w:sz w:val="24"/>
          <w:szCs w:val="24"/>
        </w:rPr>
        <w:t xml:space="preserve"> </w:t>
      </w:r>
      <w:proofErr w:type="spellStart"/>
      <w:r w:rsidRPr="00E511B8">
        <w:rPr>
          <w:rFonts w:asciiTheme="minorHAnsi" w:hAnsiTheme="minorHAnsi" w:cstheme="minorHAnsi"/>
          <w:i/>
          <w:iCs/>
          <w:sz w:val="24"/>
          <w:szCs w:val="24"/>
        </w:rPr>
        <w:t>privind</w:t>
      </w:r>
      <w:proofErr w:type="spellEnd"/>
      <w:r w:rsidRPr="00E511B8">
        <w:rPr>
          <w:rFonts w:asciiTheme="minorHAnsi" w:hAnsiTheme="minorHAnsi" w:cstheme="minorHAnsi"/>
          <w:i/>
          <w:iCs/>
          <w:sz w:val="24"/>
          <w:szCs w:val="24"/>
        </w:rPr>
        <w:t xml:space="preserve"> </w:t>
      </w:r>
      <w:proofErr w:type="spellStart"/>
      <w:r w:rsidRPr="00E511B8">
        <w:rPr>
          <w:rFonts w:asciiTheme="minorHAnsi" w:hAnsiTheme="minorHAnsi" w:cstheme="minorHAnsi"/>
          <w:i/>
          <w:iCs/>
          <w:sz w:val="24"/>
          <w:szCs w:val="24"/>
        </w:rPr>
        <w:t>achiziţiile</w:t>
      </w:r>
      <w:proofErr w:type="spellEnd"/>
      <w:r w:rsidRPr="00E511B8">
        <w:rPr>
          <w:rFonts w:asciiTheme="minorHAnsi" w:hAnsiTheme="minorHAnsi" w:cstheme="minorHAnsi"/>
          <w:i/>
          <w:iCs/>
          <w:sz w:val="24"/>
          <w:szCs w:val="24"/>
        </w:rPr>
        <w:t xml:space="preserve"> </w:t>
      </w:r>
      <w:proofErr w:type="spellStart"/>
      <w:r w:rsidRPr="00E511B8">
        <w:rPr>
          <w:rFonts w:asciiTheme="minorHAnsi" w:hAnsiTheme="minorHAnsi" w:cstheme="minorHAnsi"/>
          <w:i/>
          <w:iCs/>
          <w:sz w:val="24"/>
          <w:szCs w:val="24"/>
        </w:rPr>
        <w:t>sectoriale</w:t>
      </w:r>
      <w:proofErr w:type="spellEnd"/>
      <w:r w:rsidRPr="00E511B8">
        <w:rPr>
          <w:rFonts w:asciiTheme="minorHAnsi" w:hAnsiTheme="minorHAnsi" w:cstheme="minorHAnsi"/>
          <w:sz w:val="24"/>
          <w:szCs w:val="24"/>
        </w:rPr>
        <w:t xml:space="preserve">, </w:t>
      </w:r>
      <w:proofErr w:type="spellStart"/>
      <w:r w:rsidRPr="00E511B8">
        <w:rPr>
          <w:rFonts w:asciiTheme="minorHAnsi" w:hAnsiTheme="minorHAnsi" w:cstheme="minorHAnsi"/>
          <w:sz w:val="24"/>
          <w:szCs w:val="24"/>
        </w:rPr>
        <w:t>Societatea</w:t>
      </w:r>
      <w:proofErr w:type="spellEnd"/>
      <w:r w:rsidRPr="00E511B8">
        <w:rPr>
          <w:rFonts w:asciiTheme="minorHAnsi" w:hAnsiTheme="minorHAnsi" w:cstheme="minorHAnsi"/>
          <w:sz w:val="24"/>
          <w:szCs w:val="24"/>
        </w:rPr>
        <w:t xml:space="preserve"> </w:t>
      </w:r>
      <w:proofErr w:type="spellStart"/>
      <w:r w:rsidRPr="00E511B8">
        <w:rPr>
          <w:rFonts w:asciiTheme="minorHAnsi" w:hAnsiTheme="minorHAnsi" w:cstheme="minorHAnsi"/>
          <w:sz w:val="24"/>
          <w:szCs w:val="24"/>
        </w:rPr>
        <w:t>Nationala</w:t>
      </w:r>
      <w:proofErr w:type="spellEnd"/>
      <w:r w:rsidRPr="00E511B8">
        <w:rPr>
          <w:rFonts w:asciiTheme="minorHAnsi" w:hAnsiTheme="minorHAnsi" w:cstheme="minorHAnsi"/>
          <w:sz w:val="24"/>
          <w:szCs w:val="24"/>
        </w:rPr>
        <w:t xml:space="preserve"> </w:t>
      </w:r>
      <w:proofErr w:type="spellStart"/>
      <w:r w:rsidRPr="00E511B8">
        <w:rPr>
          <w:rFonts w:asciiTheme="minorHAnsi" w:hAnsiTheme="minorHAnsi" w:cstheme="minorHAnsi"/>
          <w:sz w:val="24"/>
          <w:szCs w:val="24"/>
        </w:rPr>
        <w:t>Nuclearelectrica</w:t>
      </w:r>
      <w:proofErr w:type="spellEnd"/>
      <w:r w:rsidRPr="00E511B8">
        <w:rPr>
          <w:rFonts w:asciiTheme="minorHAnsi" w:hAnsiTheme="minorHAnsi" w:cstheme="minorHAnsi"/>
          <w:sz w:val="24"/>
          <w:szCs w:val="24"/>
        </w:rPr>
        <w:t xml:space="preserve"> SA (“SNN”) a </w:t>
      </w:r>
      <w:proofErr w:type="spellStart"/>
      <w:r w:rsidRPr="00E511B8">
        <w:rPr>
          <w:rFonts w:asciiTheme="minorHAnsi" w:hAnsiTheme="minorHAnsi" w:cstheme="minorHAnsi"/>
          <w:sz w:val="24"/>
          <w:szCs w:val="24"/>
        </w:rPr>
        <w:t>adoptat</w:t>
      </w:r>
      <w:proofErr w:type="spellEnd"/>
      <w:r w:rsidRPr="00E511B8">
        <w:rPr>
          <w:rFonts w:asciiTheme="minorHAnsi" w:hAnsiTheme="minorHAnsi" w:cstheme="minorHAnsi"/>
          <w:sz w:val="24"/>
          <w:szCs w:val="24"/>
        </w:rPr>
        <w:t xml:space="preserve">, in </w:t>
      </w:r>
      <w:proofErr w:type="spellStart"/>
      <w:r w:rsidRPr="00E511B8">
        <w:rPr>
          <w:rFonts w:asciiTheme="minorHAnsi" w:hAnsiTheme="minorHAnsi" w:cstheme="minorHAnsi"/>
          <w:sz w:val="24"/>
          <w:szCs w:val="24"/>
        </w:rPr>
        <w:t>baza</w:t>
      </w:r>
      <w:proofErr w:type="spellEnd"/>
      <w:r w:rsidRPr="00E511B8">
        <w:rPr>
          <w:rFonts w:asciiTheme="minorHAnsi" w:hAnsiTheme="minorHAnsi" w:cstheme="minorHAnsi"/>
          <w:sz w:val="24"/>
          <w:szCs w:val="24"/>
        </w:rPr>
        <w:t xml:space="preserve"> </w:t>
      </w:r>
      <w:proofErr w:type="spellStart"/>
      <w:r w:rsidRPr="00E511B8">
        <w:rPr>
          <w:rFonts w:asciiTheme="minorHAnsi" w:hAnsiTheme="minorHAnsi" w:cstheme="minorHAnsi"/>
          <w:sz w:val="24"/>
          <w:szCs w:val="24"/>
        </w:rPr>
        <w:t>si</w:t>
      </w:r>
      <w:proofErr w:type="spellEnd"/>
      <w:r w:rsidRPr="00E511B8">
        <w:rPr>
          <w:rFonts w:asciiTheme="minorHAnsi" w:hAnsiTheme="minorHAnsi" w:cstheme="minorHAnsi"/>
          <w:sz w:val="24"/>
          <w:szCs w:val="24"/>
        </w:rPr>
        <w:t xml:space="preserve"> in </w:t>
      </w:r>
      <w:proofErr w:type="spellStart"/>
      <w:r w:rsidRPr="00E511B8">
        <w:rPr>
          <w:rFonts w:asciiTheme="minorHAnsi" w:hAnsiTheme="minorHAnsi" w:cstheme="minorHAnsi"/>
          <w:sz w:val="24"/>
          <w:szCs w:val="24"/>
        </w:rPr>
        <w:t>completarea</w:t>
      </w:r>
      <w:proofErr w:type="spellEnd"/>
      <w:r w:rsidRPr="00E511B8">
        <w:rPr>
          <w:rFonts w:asciiTheme="minorHAnsi" w:hAnsiTheme="minorHAnsi" w:cstheme="minorHAnsi"/>
          <w:sz w:val="24"/>
          <w:szCs w:val="24"/>
        </w:rPr>
        <w:t xml:space="preserve"> </w:t>
      </w:r>
      <w:proofErr w:type="spellStart"/>
      <w:r w:rsidRPr="00E511B8">
        <w:rPr>
          <w:rFonts w:asciiTheme="minorHAnsi" w:hAnsiTheme="minorHAnsi" w:cstheme="minorHAnsi"/>
          <w:sz w:val="24"/>
          <w:szCs w:val="24"/>
        </w:rPr>
        <w:t>prevederilor</w:t>
      </w:r>
      <w:proofErr w:type="spellEnd"/>
      <w:r w:rsidRPr="00E511B8">
        <w:rPr>
          <w:rFonts w:asciiTheme="minorHAnsi" w:hAnsiTheme="minorHAnsi" w:cstheme="minorHAnsi"/>
          <w:sz w:val="24"/>
          <w:szCs w:val="24"/>
        </w:rPr>
        <w:t xml:space="preserve"> </w:t>
      </w:r>
      <w:proofErr w:type="spellStart"/>
      <w:r w:rsidRPr="00E511B8">
        <w:rPr>
          <w:rFonts w:asciiTheme="minorHAnsi" w:hAnsiTheme="minorHAnsi" w:cstheme="minorHAnsi"/>
          <w:sz w:val="24"/>
          <w:szCs w:val="24"/>
        </w:rPr>
        <w:t>mentionate</w:t>
      </w:r>
      <w:proofErr w:type="spellEnd"/>
      <w:r w:rsidRPr="00E511B8">
        <w:rPr>
          <w:rFonts w:asciiTheme="minorHAnsi" w:hAnsiTheme="minorHAnsi" w:cstheme="minorHAnsi"/>
          <w:sz w:val="24"/>
          <w:szCs w:val="24"/>
        </w:rPr>
        <w:t xml:space="preserve"> anterior, </w:t>
      </w:r>
      <w:proofErr w:type="spellStart"/>
      <w:r w:rsidRPr="00E511B8">
        <w:rPr>
          <w:rFonts w:asciiTheme="minorHAnsi" w:hAnsiTheme="minorHAnsi" w:cstheme="minorHAnsi"/>
          <w:sz w:val="24"/>
          <w:szCs w:val="24"/>
        </w:rPr>
        <w:t>un</w:t>
      </w:r>
      <w:proofErr w:type="spellEnd"/>
      <w:r w:rsidRPr="00E511B8">
        <w:rPr>
          <w:rFonts w:asciiTheme="minorHAnsi" w:hAnsiTheme="minorHAnsi" w:cstheme="minorHAnsi"/>
          <w:sz w:val="24"/>
          <w:szCs w:val="24"/>
        </w:rPr>
        <w:t xml:space="preserve"> set de </w:t>
      </w:r>
      <w:proofErr w:type="spellStart"/>
      <w:r w:rsidRPr="00E511B8">
        <w:rPr>
          <w:rFonts w:asciiTheme="minorHAnsi" w:hAnsiTheme="minorHAnsi" w:cstheme="minorHAnsi"/>
          <w:sz w:val="24"/>
          <w:szCs w:val="24"/>
        </w:rPr>
        <w:t>criterii</w:t>
      </w:r>
      <w:proofErr w:type="spellEnd"/>
      <w:r w:rsidRPr="00E511B8">
        <w:rPr>
          <w:rFonts w:asciiTheme="minorHAnsi" w:hAnsiTheme="minorHAnsi" w:cstheme="minorHAnsi"/>
          <w:sz w:val="24"/>
          <w:szCs w:val="24"/>
        </w:rPr>
        <w:t xml:space="preserve"> de </w:t>
      </w:r>
      <w:proofErr w:type="spellStart"/>
      <w:r w:rsidRPr="00E511B8">
        <w:rPr>
          <w:rFonts w:asciiTheme="minorHAnsi" w:hAnsiTheme="minorHAnsi" w:cstheme="minorHAnsi"/>
          <w:sz w:val="24"/>
          <w:szCs w:val="24"/>
        </w:rPr>
        <w:t>prudentialitate</w:t>
      </w:r>
      <w:proofErr w:type="spellEnd"/>
      <w:r w:rsidRPr="00E511B8">
        <w:rPr>
          <w:rFonts w:asciiTheme="minorHAnsi" w:hAnsiTheme="minorHAnsi" w:cstheme="minorHAnsi"/>
          <w:sz w:val="24"/>
          <w:szCs w:val="24"/>
        </w:rPr>
        <w:t xml:space="preserve"> </w:t>
      </w:r>
      <w:proofErr w:type="spellStart"/>
      <w:r w:rsidRPr="00E511B8">
        <w:rPr>
          <w:rFonts w:asciiTheme="minorHAnsi" w:hAnsiTheme="minorHAnsi" w:cstheme="minorHAnsi"/>
          <w:sz w:val="24"/>
          <w:szCs w:val="24"/>
        </w:rPr>
        <w:t>si</w:t>
      </w:r>
      <w:proofErr w:type="spellEnd"/>
      <w:r w:rsidRPr="00E511B8">
        <w:rPr>
          <w:rFonts w:asciiTheme="minorHAnsi" w:hAnsiTheme="minorHAnsi" w:cstheme="minorHAnsi"/>
          <w:sz w:val="24"/>
          <w:szCs w:val="24"/>
        </w:rPr>
        <w:t>/</w:t>
      </w:r>
      <w:proofErr w:type="spellStart"/>
      <w:r w:rsidRPr="00E511B8">
        <w:rPr>
          <w:rFonts w:asciiTheme="minorHAnsi" w:hAnsiTheme="minorHAnsi" w:cstheme="minorHAnsi"/>
          <w:sz w:val="24"/>
          <w:szCs w:val="24"/>
        </w:rPr>
        <w:t>sau</w:t>
      </w:r>
      <w:proofErr w:type="spellEnd"/>
      <w:r w:rsidRPr="00E511B8">
        <w:rPr>
          <w:rFonts w:asciiTheme="minorHAnsi" w:hAnsiTheme="minorHAnsi" w:cstheme="minorHAnsi"/>
          <w:sz w:val="24"/>
          <w:szCs w:val="24"/>
        </w:rPr>
        <w:t xml:space="preserve"> de </w:t>
      </w:r>
      <w:proofErr w:type="spellStart"/>
      <w:r w:rsidRPr="00E511B8">
        <w:rPr>
          <w:rFonts w:asciiTheme="minorHAnsi" w:hAnsiTheme="minorHAnsi" w:cstheme="minorHAnsi"/>
          <w:sz w:val="24"/>
          <w:szCs w:val="24"/>
        </w:rPr>
        <w:t>verificare</w:t>
      </w:r>
      <w:proofErr w:type="spellEnd"/>
      <w:r w:rsidRPr="00E511B8">
        <w:rPr>
          <w:rFonts w:asciiTheme="minorHAnsi" w:hAnsiTheme="minorHAnsi" w:cstheme="minorHAnsi"/>
          <w:sz w:val="24"/>
          <w:szCs w:val="24"/>
        </w:rPr>
        <w:t>/</w:t>
      </w:r>
      <w:proofErr w:type="spellStart"/>
      <w:r w:rsidRPr="00E511B8">
        <w:rPr>
          <w:rFonts w:asciiTheme="minorHAnsi" w:hAnsiTheme="minorHAnsi" w:cstheme="minorHAnsi"/>
          <w:sz w:val="24"/>
          <w:szCs w:val="24"/>
        </w:rPr>
        <w:t>validare</w:t>
      </w:r>
      <w:proofErr w:type="spellEnd"/>
      <w:r w:rsidRPr="00E511B8">
        <w:rPr>
          <w:rFonts w:asciiTheme="minorHAnsi" w:hAnsiTheme="minorHAnsi" w:cstheme="minorHAnsi"/>
          <w:sz w:val="24"/>
          <w:szCs w:val="24"/>
        </w:rPr>
        <w:t xml:space="preserve"> a </w:t>
      </w:r>
      <w:proofErr w:type="spellStart"/>
      <w:r w:rsidRPr="00E511B8">
        <w:rPr>
          <w:rFonts w:asciiTheme="minorHAnsi" w:hAnsiTheme="minorHAnsi" w:cstheme="minorHAnsi"/>
          <w:sz w:val="24"/>
          <w:szCs w:val="24"/>
        </w:rPr>
        <w:t>emitentilor</w:t>
      </w:r>
      <w:proofErr w:type="spellEnd"/>
      <w:r w:rsidRPr="00E511B8">
        <w:rPr>
          <w:rFonts w:asciiTheme="minorHAnsi" w:hAnsiTheme="minorHAnsi" w:cstheme="minorHAnsi"/>
          <w:sz w:val="24"/>
          <w:szCs w:val="24"/>
        </w:rPr>
        <w:t xml:space="preserve"> de </w:t>
      </w:r>
      <w:proofErr w:type="spellStart"/>
      <w:r w:rsidRPr="00E511B8">
        <w:rPr>
          <w:rFonts w:asciiTheme="minorHAnsi" w:hAnsiTheme="minorHAnsi" w:cstheme="minorHAnsi"/>
          <w:sz w:val="24"/>
          <w:szCs w:val="24"/>
        </w:rPr>
        <w:t>instrumente</w:t>
      </w:r>
      <w:proofErr w:type="spellEnd"/>
      <w:r w:rsidRPr="00E511B8">
        <w:rPr>
          <w:rFonts w:asciiTheme="minorHAnsi" w:hAnsiTheme="minorHAnsi" w:cstheme="minorHAnsi"/>
          <w:sz w:val="24"/>
          <w:szCs w:val="24"/>
        </w:rPr>
        <w:t xml:space="preserve"> de </w:t>
      </w:r>
      <w:proofErr w:type="spellStart"/>
      <w:r w:rsidRPr="00E511B8">
        <w:rPr>
          <w:rFonts w:asciiTheme="minorHAnsi" w:hAnsiTheme="minorHAnsi" w:cstheme="minorHAnsi"/>
          <w:sz w:val="24"/>
          <w:szCs w:val="24"/>
        </w:rPr>
        <w:t>garantare</w:t>
      </w:r>
      <w:proofErr w:type="spellEnd"/>
      <w:r w:rsidRPr="00E511B8">
        <w:rPr>
          <w:rFonts w:asciiTheme="minorHAnsi" w:hAnsiTheme="minorHAnsi" w:cstheme="minorHAnsi"/>
          <w:sz w:val="24"/>
          <w:szCs w:val="24"/>
        </w:rPr>
        <w:t xml:space="preserve"> </w:t>
      </w:r>
      <w:proofErr w:type="spellStart"/>
      <w:r w:rsidRPr="00E511B8">
        <w:rPr>
          <w:rFonts w:asciiTheme="minorHAnsi" w:hAnsiTheme="minorHAnsi" w:cstheme="minorHAnsi"/>
          <w:sz w:val="24"/>
          <w:szCs w:val="24"/>
        </w:rPr>
        <w:t>si</w:t>
      </w:r>
      <w:proofErr w:type="spellEnd"/>
      <w:r w:rsidRPr="00E511B8">
        <w:rPr>
          <w:rFonts w:asciiTheme="minorHAnsi" w:hAnsiTheme="minorHAnsi" w:cstheme="minorHAnsi"/>
          <w:sz w:val="24"/>
          <w:szCs w:val="24"/>
        </w:rPr>
        <w:t xml:space="preserve"> a </w:t>
      </w:r>
      <w:proofErr w:type="spellStart"/>
      <w:r w:rsidRPr="00E511B8">
        <w:rPr>
          <w:rFonts w:asciiTheme="minorHAnsi" w:hAnsiTheme="minorHAnsi" w:cstheme="minorHAnsi"/>
          <w:sz w:val="24"/>
          <w:szCs w:val="24"/>
        </w:rPr>
        <w:t>instrumentelor</w:t>
      </w:r>
      <w:proofErr w:type="spellEnd"/>
      <w:r w:rsidRPr="00E511B8">
        <w:rPr>
          <w:rFonts w:asciiTheme="minorHAnsi" w:hAnsiTheme="minorHAnsi" w:cstheme="minorHAnsi"/>
          <w:sz w:val="24"/>
          <w:szCs w:val="24"/>
        </w:rPr>
        <w:t xml:space="preserve"> de </w:t>
      </w:r>
      <w:proofErr w:type="spellStart"/>
      <w:r w:rsidRPr="00E511B8">
        <w:rPr>
          <w:rFonts w:asciiTheme="minorHAnsi" w:hAnsiTheme="minorHAnsi" w:cstheme="minorHAnsi"/>
          <w:sz w:val="24"/>
          <w:szCs w:val="24"/>
        </w:rPr>
        <w:t>garantare</w:t>
      </w:r>
      <w:proofErr w:type="spellEnd"/>
      <w:r w:rsidRPr="00E511B8">
        <w:rPr>
          <w:rFonts w:asciiTheme="minorHAnsi" w:hAnsiTheme="minorHAnsi" w:cstheme="minorHAnsi"/>
          <w:sz w:val="24"/>
          <w:szCs w:val="24"/>
        </w:rPr>
        <w:t xml:space="preserve"> </w:t>
      </w:r>
      <w:proofErr w:type="spellStart"/>
      <w:r w:rsidRPr="00E511B8">
        <w:rPr>
          <w:rFonts w:asciiTheme="minorHAnsi" w:hAnsiTheme="minorHAnsi" w:cstheme="minorHAnsi"/>
          <w:sz w:val="24"/>
          <w:szCs w:val="24"/>
        </w:rPr>
        <w:t>propriu-zise</w:t>
      </w:r>
      <w:proofErr w:type="spellEnd"/>
      <w:r w:rsidRPr="00E511B8">
        <w:rPr>
          <w:rFonts w:asciiTheme="minorHAnsi" w:hAnsiTheme="minorHAnsi" w:cstheme="minorHAnsi"/>
          <w:sz w:val="24"/>
          <w:szCs w:val="24"/>
        </w:rPr>
        <w:t xml:space="preserve">, care </w:t>
      </w:r>
      <w:proofErr w:type="spellStart"/>
      <w:r w:rsidRPr="00E511B8">
        <w:rPr>
          <w:rFonts w:asciiTheme="minorHAnsi" w:hAnsiTheme="minorHAnsi" w:cstheme="minorHAnsi"/>
          <w:sz w:val="24"/>
          <w:szCs w:val="24"/>
        </w:rPr>
        <w:t>sa</w:t>
      </w:r>
      <w:proofErr w:type="spellEnd"/>
      <w:r w:rsidRPr="00E511B8">
        <w:rPr>
          <w:rFonts w:asciiTheme="minorHAnsi" w:hAnsiTheme="minorHAnsi" w:cstheme="minorHAnsi"/>
          <w:sz w:val="24"/>
          <w:szCs w:val="24"/>
        </w:rPr>
        <w:t xml:space="preserve"> </w:t>
      </w:r>
      <w:proofErr w:type="spellStart"/>
      <w:r w:rsidRPr="00E511B8">
        <w:rPr>
          <w:rFonts w:asciiTheme="minorHAnsi" w:hAnsiTheme="minorHAnsi" w:cstheme="minorHAnsi"/>
          <w:sz w:val="24"/>
          <w:szCs w:val="24"/>
        </w:rPr>
        <w:t>protejeze</w:t>
      </w:r>
      <w:proofErr w:type="spellEnd"/>
      <w:r w:rsidRPr="00E511B8">
        <w:rPr>
          <w:rFonts w:asciiTheme="minorHAnsi" w:hAnsiTheme="minorHAnsi" w:cstheme="minorHAnsi"/>
          <w:sz w:val="24"/>
          <w:szCs w:val="24"/>
        </w:rPr>
        <w:t xml:space="preserve"> in mod </w:t>
      </w:r>
      <w:proofErr w:type="spellStart"/>
      <w:r w:rsidRPr="00E511B8">
        <w:rPr>
          <w:rFonts w:asciiTheme="minorHAnsi" w:hAnsiTheme="minorHAnsi" w:cstheme="minorHAnsi"/>
          <w:sz w:val="24"/>
          <w:szCs w:val="24"/>
        </w:rPr>
        <w:t>adecvat</w:t>
      </w:r>
      <w:proofErr w:type="spellEnd"/>
      <w:r w:rsidRPr="00E511B8">
        <w:rPr>
          <w:rFonts w:asciiTheme="minorHAnsi" w:hAnsiTheme="minorHAnsi" w:cstheme="minorHAnsi"/>
          <w:sz w:val="24"/>
          <w:szCs w:val="24"/>
        </w:rPr>
        <w:t xml:space="preserve"> </w:t>
      </w:r>
      <w:proofErr w:type="spellStart"/>
      <w:r w:rsidRPr="00E511B8">
        <w:rPr>
          <w:rFonts w:asciiTheme="minorHAnsi" w:hAnsiTheme="minorHAnsi" w:cstheme="minorHAnsi"/>
          <w:sz w:val="24"/>
          <w:szCs w:val="24"/>
        </w:rPr>
        <w:t>interesele</w:t>
      </w:r>
      <w:proofErr w:type="spellEnd"/>
      <w:r w:rsidRPr="00E511B8">
        <w:rPr>
          <w:rFonts w:asciiTheme="minorHAnsi" w:hAnsiTheme="minorHAnsi" w:cstheme="minorHAnsi"/>
          <w:sz w:val="24"/>
          <w:szCs w:val="24"/>
        </w:rPr>
        <w:t xml:space="preserve">, </w:t>
      </w:r>
      <w:proofErr w:type="spellStart"/>
      <w:r w:rsidRPr="00E511B8">
        <w:rPr>
          <w:rFonts w:asciiTheme="minorHAnsi" w:hAnsiTheme="minorHAnsi" w:cstheme="minorHAnsi"/>
          <w:sz w:val="24"/>
          <w:szCs w:val="24"/>
        </w:rPr>
        <w:t>activele</w:t>
      </w:r>
      <w:proofErr w:type="spellEnd"/>
      <w:r w:rsidRPr="00E511B8">
        <w:rPr>
          <w:rFonts w:asciiTheme="minorHAnsi" w:hAnsiTheme="minorHAnsi" w:cstheme="minorHAnsi"/>
          <w:sz w:val="24"/>
          <w:szCs w:val="24"/>
        </w:rPr>
        <w:t xml:space="preserve"> </w:t>
      </w:r>
      <w:proofErr w:type="spellStart"/>
      <w:r w:rsidRPr="00E511B8">
        <w:rPr>
          <w:rFonts w:asciiTheme="minorHAnsi" w:hAnsiTheme="minorHAnsi" w:cstheme="minorHAnsi"/>
          <w:sz w:val="24"/>
          <w:szCs w:val="24"/>
        </w:rPr>
        <w:t>si</w:t>
      </w:r>
      <w:proofErr w:type="spellEnd"/>
      <w:r w:rsidRPr="00E511B8">
        <w:rPr>
          <w:rFonts w:asciiTheme="minorHAnsi" w:hAnsiTheme="minorHAnsi" w:cstheme="minorHAnsi"/>
          <w:sz w:val="24"/>
          <w:szCs w:val="24"/>
        </w:rPr>
        <w:t xml:space="preserve"> </w:t>
      </w:r>
      <w:proofErr w:type="spellStart"/>
      <w:r w:rsidRPr="00E511B8">
        <w:rPr>
          <w:rFonts w:asciiTheme="minorHAnsi" w:hAnsiTheme="minorHAnsi" w:cstheme="minorHAnsi"/>
          <w:sz w:val="24"/>
          <w:szCs w:val="24"/>
        </w:rPr>
        <w:t>activitatea</w:t>
      </w:r>
      <w:proofErr w:type="spellEnd"/>
      <w:r w:rsidRPr="00E511B8">
        <w:rPr>
          <w:rFonts w:asciiTheme="minorHAnsi" w:hAnsiTheme="minorHAnsi" w:cstheme="minorHAnsi"/>
          <w:sz w:val="24"/>
          <w:szCs w:val="24"/>
        </w:rPr>
        <w:t xml:space="preserve"> SNN </w:t>
      </w:r>
      <w:proofErr w:type="spellStart"/>
      <w:r w:rsidRPr="00E511B8">
        <w:rPr>
          <w:rFonts w:asciiTheme="minorHAnsi" w:hAnsiTheme="minorHAnsi" w:cstheme="minorHAnsi"/>
          <w:sz w:val="24"/>
          <w:szCs w:val="24"/>
        </w:rPr>
        <w:t>atat</w:t>
      </w:r>
      <w:proofErr w:type="spellEnd"/>
      <w:r w:rsidRPr="00E511B8">
        <w:rPr>
          <w:rFonts w:asciiTheme="minorHAnsi" w:hAnsiTheme="minorHAnsi" w:cstheme="minorHAnsi"/>
          <w:sz w:val="24"/>
          <w:szCs w:val="24"/>
        </w:rPr>
        <w:t xml:space="preserve"> ca </w:t>
      </w:r>
      <w:proofErr w:type="spellStart"/>
      <w:r w:rsidRPr="00E511B8">
        <w:rPr>
          <w:rFonts w:asciiTheme="minorHAnsi" w:hAnsiTheme="minorHAnsi" w:cstheme="minorHAnsi"/>
          <w:sz w:val="24"/>
          <w:szCs w:val="24"/>
        </w:rPr>
        <w:t>societate</w:t>
      </w:r>
      <w:proofErr w:type="spellEnd"/>
      <w:r w:rsidRPr="00E511B8">
        <w:rPr>
          <w:rFonts w:asciiTheme="minorHAnsi" w:hAnsiTheme="minorHAnsi" w:cstheme="minorHAnsi"/>
          <w:sz w:val="24"/>
          <w:szCs w:val="24"/>
        </w:rPr>
        <w:t xml:space="preserve"> </w:t>
      </w:r>
      <w:proofErr w:type="spellStart"/>
      <w:r w:rsidRPr="00E511B8">
        <w:rPr>
          <w:rFonts w:asciiTheme="minorHAnsi" w:hAnsiTheme="minorHAnsi" w:cstheme="minorHAnsi"/>
          <w:sz w:val="24"/>
          <w:szCs w:val="24"/>
        </w:rPr>
        <w:t>comerciala</w:t>
      </w:r>
      <w:proofErr w:type="spellEnd"/>
      <w:r w:rsidRPr="00E511B8">
        <w:rPr>
          <w:rFonts w:asciiTheme="minorHAnsi" w:hAnsiTheme="minorHAnsi" w:cstheme="minorHAnsi"/>
          <w:sz w:val="24"/>
          <w:szCs w:val="24"/>
        </w:rPr>
        <w:t xml:space="preserve">, ca </w:t>
      </w:r>
      <w:proofErr w:type="spellStart"/>
      <w:r w:rsidRPr="00E511B8">
        <w:rPr>
          <w:rFonts w:asciiTheme="minorHAnsi" w:hAnsiTheme="minorHAnsi" w:cstheme="minorHAnsi"/>
          <w:sz w:val="24"/>
          <w:szCs w:val="24"/>
        </w:rPr>
        <w:t>furnizor</w:t>
      </w:r>
      <w:proofErr w:type="spellEnd"/>
      <w:r w:rsidRPr="00E511B8">
        <w:rPr>
          <w:rFonts w:asciiTheme="minorHAnsi" w:hAnsiTheme="minorHAnsi" w:cstheme="minorHAnsi"/>
          <w:sz w:val="24"/>
          <w:szCs w:val="24"/>
        </w:rPr>
        <w:t xml:space="preserve"> principal de </w:t>
      </w:r>
      <w:proofErr w:type="spellStart"/>
      <w:r w:rsidRPr="00E511B8">
        <w:rPr>
          <w:rFonts w:asciiTheme="minorHAnsi" w:hAnsiTheme="minorHAnsi" w:cstheme="minorHAnsi"/>
          <w:sz w:val="24"/>
          <w:szCs w:val="24"/>
        </w:rPr>
        <w:t>energie</w:t>
      </w:r>
      <w:proofErr w:type="spellEnd"/>
      <w:r w:rsidRPr="00E511B8">
        <w:rPr>
          <w:rFonts w:asciiTheme="minorHAnsi" w:hAnsiTheme="minorHAnsi" w:cstheme="minorHAnsi"/>
          <w:sz w:val="24"/>
          <w:szCs w:val="24"/>
        </w:rPr>
        <w:t xml:space="preserve"> </w:t>
      </w:r>
      <w:proofErr w:type="spellStart"/>
      <w:r w:rsidRPr="00E511B8">
        <w:rPr>
          <w:rFonts w:asciiTheme="minorHAnsi" w:hAnsiTheme="minorHAnsi" w:cstheme="minorHAnsi"/>
          <w:sz w:val="24"/>
          <w:szCs w:val="24"/>
        </w:rPr>
        <w:t>electrica</w:t>
      </w:r>
      <w:proofErr w:type="spellEnd"/>
      <w:r w:rsidRPr="00E511B8">
        <w:rPr>
          <w:rFonts w:asciiTheme="minorHAnsi" w:hAnsiTheme="minorHAnsi" w:cstheme="minorHAnsi"/>
          <w:sz w:val="24"/>
          <w:szCs w:val="24"/>
        </w:rPr>
        <w:t xml:space="preserve"> in </w:t>
      </w:r>
      <w:proofErr w:type="spellStart"/>
      <w:r w:rsidRPr="00E511B8">
        <w:rPr>
          <w:rFonts w:asciiTheme="minorHAnsi" w:hAnsiTheme="minorHAnsi" w:cstheme="minorHAnsi"/>
          <w:sz w:val="24"/>
          <w:szCs w:val="24"/>
        </w:rPr>
        <w:t>Sistemul</w:t>
      </w:r>
      <w:proofErr w:type="spellEnd"/>
      <w:r w:rsidRPr="00E511B8">
        <w:rPr>
          <w:rFonts w:asciiTheme="minorHAnsi" w:hAnsiTheme="minorHAnsi" w:cstheme="minorHAnsi"/>
          <w:sz w:val="24"/>
          <w:szCs w:val="24"/>
        </w:rPr>
        <w:t xml:space="preserve"> </w:t>
      </w:r>
      <w:proofErr w:type="spellStart"/>
      <w:r w:rsidRPr="00E511B8">
        <w:rPr>
          <w:rFonts w:asciiTheme="minorHAnsi" w:hAnsiTheme="minorHAnsi" w:cstheme="minorHAnsi"/>
          <w:sz w:val="24"/>
          <w:szCs w:val="24"/>
        </w:rPr>
        <w:t>Electroenergetic</w:t>
      </w:r>
      <w:proofErr w:type="spellEnd"/>
      <w:r w:rsidRPr="00E511B8">
        <w:rPr>
          <w:rFonts w:asciiTheme="minorHAnsi" w:hAnsiTheme="minorHAnsi" w:cstheme="minorHAnsi"/>
          <w:sz w:val="24"/>
          <w:szCs w:val="24"/>
        </w:rPr>
        <w:t xml:space="preserve"> National, cat </w:t>
      </w:r>
      <w:proofErr w:type="spellStart"/>
      <w:r w:rsidRPr="00E511B8">
        <w:rPr>
          <w:rFonts w:asciiTheme="minorHAnsi" w:hAnsiTheme="minorHAnsi" w:cstheme="minorHAnsi"/>
          <w:sz w:val="24"/>
          <w:szCs w:val="24"/>
        </w:rPr>
        <w:t>si</w:t>
      </w:r>
      <w:proofErr w:type="spellEnd"/>
      <w:r w:rsidRPr="00E511B8">
        <w:rPr>
          <w:rFonts w:asciiTheme="minorHAnsi" w:hAnsiTheme="minorHAnsi" w:cstheme="minorHAnsi"/>
          <w:sz w:val="24"/>
          <w:szCs w:val="24"/>
        </w:rPr>
        <w:t xml:space="preserve"> ca </w:t>
      </w:r>
      <w:proofErr w:type="spellStart"/>
      <w:r w:rsidRPr="00E511B8">
        <w:rPr>
          <w:rFonts w:asciiTheme="minorHAnsi" w:hAnsiTheme="minorHAnsi" w:cstheme="minorHAnsi"/>
          <w:sz w:val="24"/>
          <w:szCs w:val="24"/>
        </w:rPr>
        <w:t>societate</w:t>
      </w:r>
      <w:proofErr w:type="spellEnd"/>
      <w:r w:rsidRPr="00E511B8">
        <w:rPr>
          <w:rFonts w:asciiTheme="minorHAnsi" w:hAnsiTheme="minorHAnsi" w:cstheme="minorHAnsi"/>
          <w:sz w:val="24"/>
          <w:szCs w:val="24"/>
        </w:rPr>
        <w:t xml:space="preserve"> </w:t>
      </w:r>
      <w:proofErr w:type="spellStart"/>
      <w:r w:rsidRPr="00E511B8">
        <w:rPr>
          <w:rFonts w:asciiTheme="minorHAnsi" w:hAnsiTheme="minorHAnsi" w:cstheme="minorHAnsi"/>
          <w:sz w:val="24"/>
          <w:szCs w:val="24"/>
        </w:rPr>
        <w:t>detinuta</w:t>
      </w:r>
      <w:proofErr w:type="spellEnd"/>
      <w:r w:rsidRPr="00E511B8">
        <w:rPr>
          <w:rFonts w:asciiTheme="minorHAnsi" w:hAnsiTheme="minorHAnsi" w:cstheme="minorHAnsi"/>
          <w:sz w:val="24"/>
          <w:szCs w:val="24"/>
        </w:rPr>
        <w:t xml:space="preserve"> </w:t>
      </w:r>
      <w:proofErr w:type="spellStart"/>
      <w:r w:rsidRPr="00E511B8">
        <w:rPr>
          <w:rFonts w:asciiTheme="minorHAnsi" w:hAnsiTheme="minorHAnsi" w:cstheme="minorHAnsi"/>
          <w:sz w:val="24"/>
          <w:szCs w:val="24"/>
        </w:rPr>
        <w:t>majoritar</w:t>
      </w:r>
      <w:proofErr w:type="spellEnd"/>
      <w:r w:rsidRPr="00E511B8">
        <w:rPr>
          <w:rFonts w:asciiTheme="minorHAnsi" w:hAnsiTheme="minorHAnsi" w:cstheme="minorHAnsi"/>
          <w:sz w:val="24"/>
          <w:szCs w:val="24"/>
        </w:rPr>
        <w:t xml:space="preserve"> de </w:t>
      </w:r>
      <w:proofErr w:type="spellStart"/>
      <w:r w:rsidRPr="00E511B8">
        <w:rPr>
          <w:rFonts w:asciiTheme="minorHAnsi" w:hAnsiTheme="minorHAnsi" w:cstheme="minorHAnsi"/>
          <w:sz w:val="24"/>
          <w:szCs w:val="24"/>
        </w:rPr>
        <w:t>Statul</w:t>
      </w:r>
      <w:proofErr w:type="spellEnd"/>
      <w:r w:rsidRPr="00E511B8">
        <w:rPr>
          <w:rFonts w:asciiTheme="minorHAnsi" w:hAnsiTheme="minorHAnsi" w:cstheme="minorHAnsi"/>
          <w:sz w:val="24"/>
          <w:szCs w:val="24"/>
        </w:rPr>
        <w:t xml:space="preserve"> Roman.</w:t>
      </w:r>
      <w:r w:rsidR="003E6280">
        <w:rPr>
          <w:rFonts w:asciiTheme="minorHAnsi" w:hAnsiTheme="minorHAnsi" w:cstheme="minorHAnsi"/>
          <w:sz w:val="24"/>
          <w:szCs w:val="24"/>
        </w:rPr>
        <w:t xml:space="preserve"> </w:t>
      </w:r>
      <w:proofErr w:type="spellStart"/>
      <w:r w:rsidRPr="00E511B8">
        <w:rPr>
          <w:rFonts w:asciiTheme="minorHAnsi" w:hAnsiTheme="minorHAnsi" w:cstheme="minorHAnsi"/>
          <w:sz w:val="24"/>
          <w:szCs w:val="24"/>
        </w:rPr>
        <w:t>Criteriile</w:t>
      </w:r>
      <w:proofErr w:type="spellEnd"/>
      <w:r w:rsidRPr="00E511B8">
        <w:rPr>
          <w:rFonts w:asciiTheme="minorHAnsi" w:hAnsiTheme="minorHAnsi" w:cstheme="minorHAnsi"/>
          <w:sz w:val="24"/>
          <w:szCs w:val="24"/>
        </w:rPr>
        <w:t xml:space="preserve"> </w:t>
      </w:r>
      <w:proofErr w:type="spellStart"/>
      <w:r w:rsidRPr="00E511B8">
        <w:rPr>
          <w:rFonts w:asciiTheme="minorHAnsi" w:hAnsiTheme="minorHAnsi" w:cstheme="minorHAnsi"/>
          <w:sz w:val="24"/>
          <w:szCs w:val="24"/>
        </w:rPr>
        <w:t>respecta</w:t>
      </w:r>
      <w:proofErr w:type="spellEnd"/>
      <w:r w:rsidRPr="00E511B8">
        <w:rPr>
          <w:rFonts w:asciiTheme="minorHAnsi" w:hAnsiTheme="minorHAnsi" w:cstheme="minorHAnsi"/>
          <w:sz w:val="24"/>
          <w:szCs w:val="24"/>
        </w:rPr>
        <w:t xml:space="preserve"> </w:t>
      </w:r>
      <w:proofErr w:type="spellStart"/>
      <w:r w:rsidRPr="00E511B8">
        <w:rPr>
          <w:rFonts w:asciiTheme="minorHAnsi" w:hAnsiTheme="minorHAnsi" w:cstheme="minorHAnsi"/>
          <w:sz w:val="24"/>
          <w:szCs w:val="24"/>
        </w:rPr>
        <w:t>intru</w:t>
      </w:r>
      <w:proofErr w:type="spellEnd"/>
      <w:r w:rsidRPr="00E511B8">
        <w:rPr>
          <w:rFonts w:asciiTheme="minorHAnsi" w:hAnsiTheme="minorHAnsi" w:cstheme="minorHAnsi"/>
          <w:sz w:val="24"/>
          <w:szCs w:val="24"/>
        </w:rPr>
        <w:t xml:space="preserve"> </w:t>
      </w:r>
      <w:proofErr w:type="spellStart"/>
      <w:r w:rsidRPr="00E511B8">
        <w:rPr>
          <w:rFonts w:asciiTheme="minorHAnsi" w:hAnsiTheme="minorHAnsi" w:cstheme="minorHAnsi"/>
          <w:sz w:val="24"/>
          <w:szCs w:val="24"/>
        </w:rPr>
        <w:t>totul</w:t>
      </w:r>
      <w:proofErr w:type="spellEnd"/>
      <w:r w:rsidRPr="00E511B8">
        <w:rPr>
          <w:rFonts w:asciiTheme="minorHAnsi" w:hAnsiTheme="minorHAnsi" w:cstheme="minorHAnsi"/>
          <w:sz w:val="24"/>
          <w:szCs w:val="24"/>
        </w:rPr>
        <w:t xml:space="preserve"> </w:t>
      </w:r>
      <w:proofErr w:type="spellStart"/>
      <w:r w:rsidRPr="00E511B8">
        <w:rPr>
          <w:rFonts w:asciiTheme="minorHAnsi" w:hAnsiTheme="minorHAnsi" w:cstheme="minorHAnsi"/>
          <w:sz w:val="24"/>
          <w:szCs w:val="24"/>
        </w:rPr>
        <w:t>reglementarile</w:t>
      </w:r>
      <w:proofErr w:type="spellEnd"/>
      <w:r w:rsidRPr="00E511B8">
        <w:rPr>
          <w:rFonts w:asciiTheme="minorHAnsi" w:hAnsiTheme="minorHAnsi" w:cstheme="minorHAnsi"/>
          <w:sz w:val="24"/>
          <w:szCs w:val="24"/>
        </w:rPr>
        <w:t xml:space="preserve"> in </w:t>
      </w:r>
      <w:proofErr w:type="spellStart"/>
      <w:r w:rsidRPr="00E511B8">
        <w:rPr>
          <w:rFonts w:asciiTheme="minorHAnsi" w:hAnsiTheme="minorHAnsi" w:cstheme="minorHAnsi"/>
          <w:sz w:val="24"/>
          <w:szCs w:val="24"/>
        </w:rPr>
        <w:t>vigoare</w:t>
      </w:r>
      <w:proofErr w:type="spellEnd"/>
      <w:r w:rsidRPr="00E511B8">
        <w:rPr>
          <w:rFonts w:asciiTheme="minorHAnsi" w:hAnsiTheme="minorHAnsi" w:cstheme="minorHAnsi"/>
          <w:sz w:val="24"/>
          <w:szCs w:val="24"/>
        </w:rPr>
        <w:t xml:space="preserve"> la </w:t>
      </w:r>
      <w:proofErr w:type="spellStart"/>
      <w:r w:rsidRPr="00E511B8">
        <w:rPr>
          <w:rFonts w:asciiTheme="minorHAnsi" w:hAnsiTheme="minorHAnsi" w:cstheme="minorHAnsi"/>
          <w:sz w:val="24"/>
          <w:szCs w:val="24"/>
        </w:rPr>
        <w:t>nivel</w:t>
      </w:r>
      <w:proofErr w:type="spellEnd"/>
      <w:r w:rsidRPr="00E511B8">
        <w:rPr>
          <w:rFonts w:asciiTheme="minorHAnsi" w:hAnsiTheme="minorHAnsi" w:cstheme="minorHAnsi"/>
          <w:sz w:val="24"/>
          <w:szCs w:val="24"/>
        </w:rPr>
        <w:t xml:space="preserve"> national, nu sunt de </w:t>
      </w:r>
      <w:proofErr w:type="spellStart"/>
      <w:r w:rsidRPr="00E511B8">
        <w:rPr>
          <w:rFonts w:asciiTheme="minorHAnsi" w:hAnsiTheme="minorHAnsi" w:cstheme="minorHAnsi"/>
          <w:sz w:val="24"/>
          <w:szCs w:val="24"/>
        </w:rPr>
        <w:t>natura</w:t>
      </w:r>
      <w:proofErr w:type="spellEnd"/>
      <w:r w:rsidRPr="00E511B8">
        <w:rPr>
          <w:rFonts w:asciiTheme="minorHAnsi" w:hAnsiTheme="minorHAnsi" w:cstheme="minorHAnsi"/>
          <w:sz w:val="24"/>
          <w:szCs w:val="24"/>
        </w:rPr>
        <w:t xml:space="preserve"> </w:t>
      </w:r>
      <w:proofErr w:type="spellStart"/>
      <w:r w:rsidRPr="00E511B8">
        <w:rPr>
          <w:rFonts w:asciiTheme="minorHAnsi" w:hAnsiTheme="minorHAnsi" w:cstheme="minorHAnsi"/>
          <w:sz w:val="24"/>
          <w:szCs w:val="24"/>
        </w:rPr>
        <w:t>sa</w:t>
      </w:r>
      <w:proofErr w:type="spellEnd"/>
      <w:r w:rsidRPr="00E511B8">
        <w:rPr>
          <w:rFonts w:asciiTheme="minorHAnsi" w:hAnsiTheme="minorHAnsi" w:cstheme="minorHAnsi"/>
          <w:sz w:val="24"/>
          <w:szCs w:val="24"/>
        </w:rPr>
        <w:t xml:space="preserve"> </w:t>
      </w:r>
      <w:proofErr w:type="spellStart"/>
      <w:r w:rsidRPr="00E511B8">
        <w:rPr>
          <w:rFonts w:asciiTheme="minorHAnsi" w:hAnsiTheme="minorHAnsi" w:cstheme="minorHAnsi"/>
          <w:sz w:val="24"/>
          <w:szCs w:val="24"/>
        </w:rPr>
        <w:t>restranga</w:t>
      </w:r>
      <w:proofErr w:type="spellEnd"/>
      <w:r w:rsidRPr="00E511B8">
        <w:rPr>
          <w:rFonts w:asciiTheme="minorHAnsi" w:hAnsiTheme="minorHAnsi" w:cstheme="minorHAnsi"/>
          <w:sz w:val="24"/>
          <w:szCs w:val="24"/>
        </w:rPr>
        <w:t xml:space="preserve"> </w:t>
      </w:r>
      <w:proofErr w:type="spellStart"/>
      <w:r w:rsidRPr="00E511B8">
        <w:rPr>
          <w:rFonts w:asciiTheme="minorHAnsi" w:hAnsiTheme="minorHAnsi" w:cstheme="minorHAnsi"/>
          <w:sz w:val="24"/>
          <w:szCs w:val="24"/>
        </w:rPr>
        <w:t>competitia</w:t>
      </w:r>
      <w:proofErr w:type="spellEnd"/>
      <w:r w:rsidRPr="00E511B8">
        <w:rPr>
          <w:rFonts w:asciiTheme="minorHAnsi" w:hAnsiTheme="minorHAnsi" w:cstheme="minorHAnsi"/>
          <w:sz w:val="24"/>
          <w:szCs w:val="24"/>
        </w:rPr>
        <w:t xml:space="preserve"> </w:t>
      </w:r>
      <w:proofErr w:type="spellStart"/>
      <w:r w:rsidRPr="00E511B8">
        <w:rPr>
          <w:rFonts w:asciiTheme="minorHAnsi" w:hAnsiTheme="minorHAnsi" w:cstheme="minorHAnsi"/>
          <w:sz w:val="24"/>
          <w:szCs w:val="24"/>
        </w:rPr>
        <w:t>si</w:t>
      </w:r>
      <w:proofErr w:type="spellEnd"/>
      <w:r w:rsidRPr="00E511B8">
        <w:rPr>
          <w:rFonts w:asciiTheme="minorHAnsi" w:hAnsiTheme="minorHAnsi" w:cstheme="minorHAnsi"/>
          <w:sz w:val="24"/>
          <w:szCs w:val="24"/>
        </w:rPr>
        <w:t xml:space="preserve"> au in </w:t>
      </w:r>
      <w:proofErr w:type="spellStart"/>
      <w:r w:rsidRPr="00E511B8">
        <w:rPr>
          <w:rFonts w:asciiTheme="minorHAnsi" w:hAnsiTheme="minorHAnsi" w:cstheme="minorHAnsi"/>
          <w:sz w:val="24"/>
          <w:szCs w:val="24"/>
        </w:rPr>
        <w:t>vedere</w:t>
      </w:r>
      <w:proofErr w:type="spellEnd"/>
      <w:r w:rsidRPr="00E511B8">
        <w:rPr>
          <w:rFonts w:asciiTheme="minorHAnsi" w:hAnsiTheme="minorHAnsi" w:cstheme="minorHAnsi"/>
          <w:sz w:val="24"/>
          <w:szCs w:val="24"/>
        </w:rPr>
        <w:t xml:space="preserve">, in principal, </w:t>
      </w:r>
      <w:proofErr w:type="spellStart"/>
      <w:r w:rsidRPr="00E511B8">
        <w:rPr>
          <w:rFonts w:asciiTheme="minorHAnsi" w:hAnsiTheme="minorHAnsi" w:cstheme="minorHAnsi"/>
          <w:sz w:val="24"/>
          <w:szCs w:val="24"/>
        </w:rPr>
        <w:t>soliditatea</w:t>
      </w:r>
      <w:proofErr w:type="spellEnd"/>
      <w:r w:rsidRPr="00E511B8">
        <w:rPr>
          <w:rFonts w:asciiTheme="minorHAnsi" w:hAnsiTheme="minorHAnsi" w:cstheme="minorHAnsi"/>
          <w:sz w:val="24"/>
          <w:szCs w:val="24"/>
        </w:rPr>
        <w:t xml:space="preserve"> </w:t>
      </w:r>
      <w:proofErr w:type="spellStart"/>
      <w:r w:rsidRPr="00E511B8">
        <w:rPr>
          <w:rFonts w:asciiTheme="minorHAnsi" w:hAnsiTheme="minorHAnsi" w:cstheme="minorHAnsi"/>
          <w:sz w:val="24"/>
          <w:szCs w:val="24"/>
        </w:rPr>
        <w:t>financiara</w:t>
      </w:r>
      <w:proofErr w:type="spellEnd"/>
      <w:r w:rsidRPr="00E511B8">
        <w:rPr>
          <w:rFonts w:asciiTheme="minorHAnsi" w:hAnsiTheme="minorHAnsi" w:cstheme="minorHAnsi"/>
          <w:sz w:val="24"/>
          <w:szCs w:val="24"/>
        </w:rPr>
        <w:t xml:space="preserve"> </w:t>
      </w:r>
      <w:proofErr w:type="spellStart"/>
      <w:r w:rsidRPr="00E511B8">
        <w:rPr>
          <w:rFonts w:asciiTheme="minorHAnsi" w:hAnsiTheme="minorHAnsi" w:cstheme="minorHAnsi"/>
          <w:sz w:val="24"/>
          <w:szCs w:val="24"/>
        </w:rPr>
        <w:t>si</w:t>
      </w:r>
      <w:proofErr w:type="spellEnd"/>
      <w:r w:rsidRPr="00E511B8">
        <w:rPr>
          <w:rFonts w:asciiTheme="minorHAnsi" w:hAnsiTheme="minorHAnsi" w:cstheme="minorHAnsi"/>
          <w:sz w:val="24"/>
          <w:szCs w:val="24"/>
        </w:rPr>
        <w:t xml:space="preserve"> </w:t>
      </w:r>
      <w:proofErr w:type="spellStart"/>
      <w:r w:rsidRPr="00E511B8">
        <w:rPr>
          <w:rFonts w:asciiTheme="minorHAnsi" w:hAnsiTheme="minorHAnsi" w:cstheme="minorHAnsi"/>
          <w:sz w:val="24"/>
          <w:szCs w:val="24"/>
        </w:rPr>
        <w:t>operationala</w:t>
      </w:r>
      <w:proofErr w:type="spellEnd"/>
      <w:r w:rsidRPr="00E511B8">
        <w:rPr>
          <w:rFonts w:asciiTheme="minorHAnsi" w:hAnsiTheme="minorHAnsi" w:cstheme="minorHAnsi"/>
          <w:sz w:val="24"/>
          <w:szCs w:val="24"/>
        </w:rPr>
        <w:t xml:space="preserve"> </w:t>
      </w:r>
      <w:proofErr w:type="gramStart"/>
      <w:r w:rsidRPr="00E511B8">
        <w:rPr>
          <w:rFonts w:asciiTheme="minorHAnsi" w:hAnsiTheme="minorHAnsi" w:cstheme="minorHAnsi"/>
          <w:sz w:val="24"/>
          <w:szCs w:val="24"/>
        </w:rPr>
        <w:t>a</w:t>
      </w:r>
      <w:proofErr w:type="gramEnd"/>
      <w:r w:rsidRPr="00E511B8">
        <w:rPr>
          <w:rFonts w:asciiTheme="minorHAnsi" w:hAnsiTheme="minorHAnsi" w:cstheme="minorHAnsi"/>
          <w:sz w:val="24"/>
          <w:szCs w:val="24"/>
        </w:rPr>
        <w:t xml:space="preserve"> </w:t>
      </w:r>
      <w:proofErr w:type="spellStart"/>
      <w:r w:rsidRPr="00E511B8">
        <w:rPr>
          <w:rFonts w:asciiTheme="minorHAnsi" w:hAnsiTheme="minorHAnsi" w:cstheme="minorHAnsi"/>
          <w:sz w:val="24"/>
          <w:szCs w:val="24"/>
        </w:rPr>
        <w:t>emitentilor</w:t>
      </w:r>
      <w:proofErr w:type="spellEnd"/>
      <w:r w:rsidRPr="00E511B8">
        <w:rPr>
          <w:rFonts w:asciiTheme="minorHAnsi" w:hAnsiTheme="minorHAnsi" w:cstheme="minorHAnsi"/>
          <w:sz w:val="24"/>
          <w:szCs w:val="24"/>
        </w:rPr>
        <w:t xml:space="preserve"> de </w:t>
      </w:r>
      <w:proofErr w:type="spellStart"/>
      <w:r w:rsidRPr="00E511B8">
        <w:rPr>
          <w:rFonts w:asciiTheme="minorHAnsi" w:hAnsiTheme="minorHAnsi" w:cstheme="minorHAnsi"/>
          <w:sz w:val="24"/>
          <w:szCs w:val="24"/>
        </w:rPr>
        <w:t>instrumente</w:t>
      </w:r>
      <w:proofErr w:type="spellEnd"/>
      <w:r w:rsidRPr="00E511B8">
        <w:rPr>
          <w:rFonts w:asciiTheme="minorHAnsi" w:hAnsiTheme="minorHAnsi" w:cstheme="minorHAnsi"/>
          <w:sz w:val="24"/>
          <w:szCs w:val="24"/>
        </w:rPr>
        <w:t xml:space="preserve"> de </w:t>
      </w:r>
      <w:proofErr w:type="spellStart"/>
      <w:r w:rsidRPr="00E511B8">
        <w:rPr>
          <w:rFonts w:asciiTheme="minorHAnsi" w:hAnsiTheme="minorHAnsi" w:cstheme="minorHAnsi"/>
          <w:sz w:val="24"/>
          <w:szCs w:val="24"/>
        </w:rPr>
        <w:t>garantare</w:t>
      </w:r>
      <w:proofErr w:type="spellEnd"/>
      <w:r w:rsidRPr="00E511B8">
        <w:rPr>
          <w:rFonts w:asciiTheme="minorHAnsi" w:hAnsiTheme="minorHAnsi" w:cstheme="minorHAnsi"/>
          <w:sz w:val="24"/>
          <w:szCs w:val="24"/>
        </w:rPr>
        <w:t xml:space="preserve">. </w:t>
      </w:r>
    </w:p>
    <w:p w14:paraId="4DB5D4DC" w14:textId="14D08223" w:rsidR="00E511B8" w:rsidRPr="00E511B8" w:rsidRDefault="001A5AF8" w:rsidP="003E6280">
      <w:pPr>
        <w:jc w:val="both"/>
        <w:rPr>
          <w:rFonts w:asciiTheme="minorHAnsi" w:hAnsiTheme="minorHAnsi" w:cstheme="minorHAnsi"/>
          <w:sz w:val="24"/>
          <w:szCs w:val="24"/>
        </w:rPr>
      </w:pPr>
      <w:proofErr w:type="spellStart"/>
      <w:r w:rsidRPr="00E511B8">
        <w:rPr>
          <w:rFonts w:asciiTheme="minorHAnsi" w:hAnsiTheme="minorHAnsi" w:cstheme="minorHAnsi"/>
          <w:sz w:val="24"/>
          <w:szCs w:val="24"/>
        </w:rPr>
        <w:t>Totodata</w:t>
      </w:r>
      <w:proofErr w:type="spellEnd"/>
      <w:r w:rsidRPr="00E511B8">
        <w:rPr>
          <w:rFonts w:asciiTheme="minorHAnsi" w:hAnsiTheme="minorHAnsi" w:cstheme="minorHAnsi"/>
          <w:sz w:val="24"/>
          <w:szCs w:val="24"/>
        </w:rPr>
        <w:t xml:space="preserve">, </w:t>
      </w:r>
      <w:r w:rsidRPr="003E6280">
        <w:rPr>
          <w:rFonts w:asciiTheme="minorHAnsi" w:hAnsiTheme="minorHAnsi" w:cstheme="minorHAnsi"/>
          <w:sz w:val="24"/>
          <w:szCs w:val="24"/>
          <w:u w:val="single"/>
        </w:rPr>
        <w:t xml:space="preserve">in </w:t>
      </w:r>
      <w:proofErr w:type="spellStart"/>
      <w:r w:rsidRPr="003E6280">
        <w:rPr>
          <w:rFonts w:asciiTheme="minorHAnsi" w:hAnsiTheme="minorHAnsi" w:cstheme="minorHAnsi"/>
          <w:sz w:val="24"/>
          <w:szCs w:val="24"/>
          <w:u w:val="single"/>
        </w:rPr>
        <w:t>vederea</w:t>
      </w:r>
      <w:proofErr w:type="spellEnd"/>
      <w:r w:rsidRPr="003E6280">
        <w:rPr>
          <w:rFonts w:asciiTheme="minorHAnsi" w:hAnsiTheme="minorHAnsi" w:cstheme="minorHAnsi"/>
          <w:sz w:val="24"/>
          <w:szCs w:val="24"/>
          <w:u w:val="single"/>
        </w:rPr>
        <w:t xml:space="preserve"> </w:t>
      </w:r>
      <w:proofErr w:type="spellStart"/>
      <w:r w:rsidRPr="003E6280">
        <w:rPr>
          <w:rFonts w:asciiTheme="minorHAnsi" w:hAnsiTheme="minorHAnsi" w:cstheme="minorHAnsi"/>
          <w:sz w:val="24"/>
          <w:szCs w:val="24"/>
          <w:u w:val="single"/>
        </w:rPr>
        <w:t>respectarii</w:t>
      </w:r>
      <w:proofErr w:type="spellEnd"/>
      <w:r w:rsidRPr="003E6280">
        <w:rPr>
          <w:rFonts w:asciiTheme="minorHAnsi" w:hAnsiTheme="minorHAnsi" w:cstheme="minorHAnsi"/>
          <w:sz w:val="24"/>
          <w:szCs w:val="24"/>
          <w:u w:val="single"/>
        </w:rPr>
        <w:t xml:space="preserve"> </w:t>
      </w:r>
      <w:proofErr w:type="spellStart"/>
      <w:r w:rsidRPr="003E6280">
        <w:rPr>
          <w:rFonts w:asciiTheme="minorHAnsi" w:hAnsiTheme="minorHAnsi" w:cstheme="minorHAnsi"/>
          <w:sz w:val="24"/>
          <w:szCs w:val="24"/>
          <w:u w:val="single"/>
        </w:rPr>
        <w:t>principiului</w:t>
      </w:r>
      <w:proofErr w:type="spellEnd"/>
      <w:r w:rsidRPr="003E6280">
        <w:rPr>
          <w:rFonts w:asciiTheme="minorHAnsi" w:hAnsiTheme="minorHAnsi" w:cstheme="minorHAnsi"/>
          <w:sz w:val="24"/>
          <w:szCs w:val="24"/>
          <w:u w:val="single"/>
        </w:rPr>
        <w:t xml:space="preserve"> </w:t>
      </w:r>
      <w:proofErr w:type="spellStart"/>
      <w:r w:rsidRPr="003E6280">
        <w:rPr>
          <w:rFonts w:asciiTheme="minorHAnsi" w:hAnsiTheme="minorHAnsi" w:cstheme="minorHAnsi"/>
          <w:sz w:val="24"/>
          <w:szCs w:val="24"/>
          <w:u w:val="single"/>
        </w:rPr>
        <w:t>transparentei</w:t>
      </w:r>
      <w:proofErr w:type="spellEnd"/>
      <w:r w:rsidRPr="003E6280">
        <w:rPr>
          <w:rFonts w:asciiTheme="minorHAnsi" w:hAnsiTheme="minorHAnsi" w:cstheme="minorHAnsi"/>
          <w:sz w:val="24"/>
          <w:szCs w:val="24"/>
          <w:u w:val="single"/>
        </w:rPr>
        <w:t xml:space="preserve"> </w:t>
      </w:r>
      <w:proofErr w:type="spellStart"/>
      <w:r w:rsidRPr="003E6280">
        <w:rPr>
          <w:rFonts w:asciiTheme="minorHAnsi" w:hAnsiTheme="minorHAnsi" w:cstheme="minorHAnsi"/>
          <w:sz w:val="24"/>
          <w:szCs w:val="24"/>
          <w:u w:val="single"/>
        </w:rPr>
        <w:t>si</w:t>
      </w:r>
      <w:proofErr w:type="spellEnd"/>
      <w:r w:rsidRPr="003E6280">
        <w:rPr>
          <w:rFonts w:asciiTheme="minorHAnsi" w:hAnsiTheme="minorHAnsi" w:cstheme="minorHAnsi"/>
          <w:sz w:val="24"/>
          <w:szCs w:val="24"/>
          <w:u w:val="single"/>
        </w:rPr>
        <w:t xml:space="preserve"> </w:t>
      </w:r>
      <w:proofErr w:type="spellStart"/>
      <w:r w:rsidRPr="003E6280">
        <w:rPr>
          <w:rFonts w:asciiTheme="minorHAnsi" w:hAnsiTheme="minorHAnsi" w:cstheme="minorHAnsi"/>
          <w:sz w:val="24"/>
          <w:szCs w:val="24"/>
          <w:u w:val="single"/>
        </w:rPr>
        <w:t>tratamentului</w:t>
      </w:r>
      <w:proofErr w:type="spellEnd"/>
      <w:r w:rsidRPr="003E6280">
        <w:rPr>
          <w:rFonts w:asciiTheme="minorHAnsi" w:hAnsiTheme="minorHAnsi" w:cstheme="minorHAnsi"/>
          <w:sz w:val="24"/>
          <w:szCs w:val="24"/>
          <w:u w:val="single"/>
        </w:rPr>
        <w:t xml:space="preserve"> </w:t>
      </w:r>
      <w:proofErr w:type="spellStart"/>
      <w:r w:rsidRPr="003E6280">
        <w:rPr>
          <w:rFonts w:asciiTheme="minorHAnsi" w:hAnsiTheme="minorHAnsi" w:cstheme="minorHAnsi"/>
          <w:sz w:val="24"/>
          <w:szCs w:val="24"/>
          <w:u w:val="single"/>
        </w:rPr>
        <w:t>egal</w:t>
      </w:r>
      <w:proofErr w:type="spellEnd"/>
      <w:r w:rsidRPr="003E6280">
        <w:rPr>
          <w:rFonts w:asciiTheme="minorHAnsi" w:hAnsiTheme="minorHAnsi" w:cstheme="minorHAnsi"/>
          <w:sz w:val="24"/>
          <w:szCs w:val="24"/>
          <w:u w:val="single"/>
        </w:rPr>
        <w:t xml:space="preserve"> in </w:t>
      </w:r>
      <w:proofErr w:type="spellStart"/>
      <w:r w:rsidRPr="003E6280">
        <w:rPr>
          <w:rFonts w:asciiTheme="minorHAnsi" w:hAnsiTheme="minorHAnsi" w:cstheme="minorHAnsi"/>
          <w:sz w:val="24"/>
          <w:szCs w:val="24"/>
          <w:u w:val="single"/>
        </w:rPr>
        <w:t>cadrul</w:t>
      </w:r>
      <w:proofErr w:type="spellEnd"/>
      <w:r w:rsidRPr="003E6280">
        <w:rPr>
          <w:rFonts w:asciiTheme="minorHAnsi" w:hAnsiTheme="minorHAnsi" w:cstheme="minorHAnsi"/>
          <w:sz w:val="24"/>
          <w:szCs w:val="24"/>
          <w:u w:val="single"/>
        </w:rPr>
        <w:t xml:space="preserve"> </w:t>
      </w:r>
      <w:proofErr w:type="spellStart"/>
      <w:r w:rsidRPr="003E6280">
        <w:rPr>
          <w:rFonts w:asciiTheme="minorHAnsi" w:hAnsiTheme="minorHAnsi" w:cstheme="minorHAnsi"/>
          <w:sz w:val="24"/>
          <w:szCs w:val="24"/>
          <w:u w:val="single"/>
        </w:rPr>
        <w:t>procesului</w:t>
      </w:r>
      <w:proofErr w:type="spellEnd"/>
      <w:r w:rsidRPr="003E6280">
        <w:rPr>
          <w:rFonts w:asciiTheme="minorHAnsi" w:hAnsiTheme="minorHAnsi" w:cstheme="minorHAnsi"/>
          <w:sz w:val="24"/>
          <w:szCs w:val="24"/>
          <w:u w:val="single"/>
        </w:rPr>
        <w:t xml:space="preserve"> de </w:t>
      </w:r>
      <w:proofErr w:type="spellStart"/>
      <w:r w:rsidRPr="003E6280">
        <w:rPr>
          <w:rFonts w:asciiTheme="minorHAnsi" w:hAnsiTheme="minorHAnsi" w:cstheme="minorHAnsi"/>
          <w:sz w:val="24"/>
          <w:szCs w:val="24"/>
          <w:u w:val="single"/>
        </w:rPr>
        <w:t>achizitii</w:t>
      </w:r>
      <w:proofErr w:type="spellEnd"/>
      <w:r w:rsidRPr="003E6280">
        <w:rPr>
          <w:rFonts w:asciiTheme="minorHAnsi" w:hAnsiTheme="minorHAnsi" w:cstheme="minorHAnsi"/>
          <w:sz w:val="24"/>
          <w:szCs w:val="24"/>
          <w:u w:val="single"/>
        </w:rPr>
        <w:t>,</w:t>
      </w:r>
      <w:r w:rsidRPr="00E511B8">
        <w:rPr>
          <w:rFonts w:asciiTheme="minorHAnsi" w:hAnsiTheme="minorHAnsi" w:cstheme="minorHAnsi"/>
          <w:sz w:val="24"/>
          <w:szCs w:val="24"/>
        </w:rPr>
        <w:t xml:space="preserve"> </w:t>
      </w:r>
      <w:proofErr w:type="spellStart"/>
      <w:r w:rsidRPr="00E511B8">
        <w:rPr>
          <w:rFonts w:asciiTheme="minorHAnsi" w:hAnsiTheme="minorHAnsi" w:cstheme="minorHAnsi"/>
          <w:sz w:val="24"/>
          <w:szCs w:val="24"/>
          <w:u w:val="single"/>
        </w:rPr>
        <w:t>societatea</w:t>
      </w:r>
      <w:proofErr w:type="spellEnd"/>
      <w:r w:rsidRPr="00E511B8">
        <w:rPr>
          <w:rFonts w:asciiTheme="minorHAnsi" w:hAnsiTheme="minorHAnsi" w:cstheme="minorHAnsi"/>
          <w:sz w:val="24"/>
          <w:szCs w:val="24"/>
          <w:u w:val="single"/>
        </w:rPr>
        <w:t xml:space="preserve"> </w:t>
      </w:r>
      <w:proofErr w:type="spellStart"/>
      <w:r w:rsidRPr="00E511B8">
        <w:rPr>
          <w:rFonts w:asciiTheme="minorHAnsi" w:hAnsiTheme="minorHAnsi" w:cstheme="minorHAnsi"/>
          <w:sz w:val="24"/>
          <w:szCs w:val="24"/>
          <w:u w:val="single"/>
        </w:rPr>
        <w:t>noastra</w:t>
      </w:r>
      <w:proofErr w:type="spellEnd"/>
      <w:r w:rsidRPr="00E511B8">
        <w:rPr>
          <w:rFonts w:asciiTheme="minorHAnsi" w:hAnsiTheme="minorHAnsi" w:cstheme="minorHAnsi"/>
          <w:sz w:val="24"/>
          <w:szCs w:val="24"/>
          <w:u w:val="single"/>
        </w:rPr>
        <w:t xml:space="preserve"> include in </w:t>
      </w:r>
      <w:proofErr w:type="spellStart"/>
      <w:r w:rsidRPr="00E511B8">
        <w:rPr>
          <w:rFonts w:asciiTheme="minorHAnsi" w:hAnsiTheme="minorHAnsi" w:cstheme="minorHAnsi"/>
          <w:sz w:val="24"/>
          <w:szCs w:val="24"/>
          <w:u w:val="single"/>
        </w:rPr>
        <w:t>documentatiile</w:t>
      </w:r>
      <w:proofErr w:type="spellEnd"/>
      <w:r w:rsidRPr="00E511B8">
        <w:rPr>
          <w:rFonts w:asciiTheme="minorHAnsi" w:hAnsiTheme="minorHAnsi" w:cstheme="minorHAnsi"/>
          <w:sz w:val="24"/>
          <w:szCs w:val="24"/>
          <w:u w:val="single"/>
        </w:rPr>
        <w:t xml:space="preserve"> de </w:t>
      </w:r>
      <w:proofErr w:type="spellStart"/>
      <w:r w:rsidRPr="00E511B8">
        <w:rPr>
          <w:rFonts w:asciiTheme="minorHAnsi" w:hAnsiTheme="minorHAnsi" w:cstheme="minorHAnsi"/>
          <w:sz w:val="24"/>
          <w:szCs w:val="24"/>
          <w:u w:val="single"/>
        </w:rPr>
        <w:t>atribuire</w:t>
      </w:r>
      <w:proofErr w:type="spellEnd"/>
      <w:r w:rsidRPr="00E511B8">
        <w:rPr>
          <w:rFonts w:asciiTheme="minorHAnsi" w:hAnsiTheme="minorHAnsi" w:cstheme="minorHAnsi"/>
          <w:sz w:val="24"/>
          <w:szCs w:val="24"/>
          <w:u w:val="single"/>
        </w:rPr>
        <w:t xml:space="preserve"> </w:t>
      </w:r>
      <w:proofErr w:type="spellStart"/>
      <w:r w:rsidRPr="00E511B8">
        <w:rPr>
          <w:rFonts w:asciiTheme="minorHAnsi" w:hAnsiTheme="minorHAnsi" w:cstheme="minorHAnsi"/>
          <w:sz w:val="24"/>
          <w:szCs w:val="24"/>
          <w:u w:val="single"/>
        </w:rPr>
        <w:t>toate</w:t>
      </w:r>
      <w:proofErr w:type="spellEnd"/>
      <w:r w:rsidRPr="00E511B8">
        <w:rPr>
          <w:rFonts w:asciiTheme="minorHAnsi" w:hAnsiTheme="minorHAnsi" w:cstheme="minorHAnsi"/>
          <w:sz w:val="24"/>
          <w:szCs w:val="24"/>
          <w:u w:val="single"/>
        </w:rPr>
        <w:t xml:space="preserve"> </w:t>
      </w:r>
      <w:proofErr w:type="spellStart"/>
      <w:r w:rsidRPr="00E511B8">
        <w:rPr>
          <w:rFonts w:asciiTheme="minorHAnsi" w:hAnsiTheme="minorHAnsi" w:cstheme="minorHAnsi"/>
          <w:sz w:val="24"/>
          <w:szCs w:val="24"/>
          <w:u w:val="single"/>
        </w:rPr>
        <w:t>informatiile</w:t>
      </w:r>
      <w:proofErr w:type="spellEnd"/>
      <w:r w:rsidRPr="00E511B8">
        <w:rPr>
          <w:rFonts w:asciiTheme="minorHAnsi" w:hAnsiTheme="minorHAnsi" w:cstheme="minorHAnsi"/>
          <w:sz w:val="24"/>
          <w:szCs w:val="24"/>
          <w:u w:val="single"/>
        </w:rPr>
        <w:t xml:space="preserve"> </w:t>
      </w:r>
      <w:proofErr w:type="spellStart"/>
      <w:r w:rsidRPr="00E511B8">
        <w:rPr>
          <w:rFonts w:asciiTheme="minorHAnsi" w:hAnsiTheme="minorHAnsi" w:cstheme="minorHAnsi"/>
          <w:sz w:val="24"/>
          <w:szCs w:val="24"/>
          <w:u w:val="single"/>
        </w:rPr>
        <w:t>necesare</w:t>
      </w:r>
      <w:proofErr w:type="spellEnd"/>
      <w:r w:rsidRPr="00E511B8">
        <w:rPr>
          <w:rFonts w:asciiTheme="minorHAnsi" w:hAnsiTheme="minorHAnsi" w:cstheme="minorHAnsi"/>
          <w:sz w:val="24"/>
          <w:szCs w:val="24"/>
          <w:u w:val="single"/>
        </w:rPr>
        <w:t xml:space="preserve"> </w:t>
      </w:r>
      <w:proofErr w:type="spellStart"/>
      <w:r w:rsidRPr="00E511B8">
        <w:rPr>
          <w:rFonts w:asciiTheme="minorHAnsi" w:hAnsiTheme="minorHAnsi" w:cstheme="minorHAnsi"/>
          <w:sz w:val="24"/>
          <w:szCs w:val="24"/>
          <w:u w:val="single"/>
        </w:rPr>
        <w:t>operatorilor</w:t>
      </w:r>
      <w:proofErr w:type="spellEnd"/>
      <w:r w:rsidRPr="00E511B8">
        <w:rPr>
          <w:rFonts w:asciiTheme="minorHAnsi" w:hAnsiTheme="minorHAnsi" w:cstheme="minorHAnsi"/>
          <w:sz w:val="24"/>
          <w:szCs w:val="24"/>
          <w:u w:val="single"/>
        </w:rPr>
        <w:t xml:space="preserve"> </w:t>
      </w:r>
      <w:proofErr w:type="spellStart"/>
      <w:r w:rsidRPr="00E511B8">
        <w:rPr>
          <w:rFonts w:asciiTheme="minorHAnsi" w:hAnsiTheme="minorHAnsi" w:cstheme="minorHAnsi"/>
          <w:sz w:val="24"/>
          <w:szCs w:val="24"/>
          <w:u w:val="single"/>
        </w:rPr>
        <w:t>economici</w:t>
      </w:r>
      <w:proofErr w:type="spellEnd"/>
      <w:r w:rsidRPr="00E511B8">
        <w:rPr>
          <w:rFonts w:asciiTheme="minorHAnsi" w:hAnsiTheme="minorHAnsi" w:cstheme="minorHAnsi"/>
          <w:sz w:val="24"/>
          <w:szCs w:val="24"/>
          <w:u w:val="single"/>
        </w:rPr>
        <w:t xml:space="preserve"> </w:t>
      </w:r>
      <w:proofErr w:type="spellStart"/>
      <w:r w:rsidRPr="00E511B8">
        <w:rPr>
          <w:rFonts w:asciiTheme="minorHAnsi" w:hAnsiTheme="minorHAnsi" w:cstheme="minorHAnsi"/>
          <w:sz w:val="24"/>
          <w:szCs w:val="24"/>
          <w:u w:val="single"/>
        </w:rPr>
        <w:t>pentru</w:t>
      </w:r>
      <w:proofErr w:type="spellEnd"/>
      <w:r w:rsidRPr="00E511B8">
        <w:rPr>
          <w:rFonts w:asciiTheme="minorHAnsi" w:hAnsiTheme="minorHAnsi" w:cstheme="minorHAnsi"/>
          <w:sz w:val="24"/>
          <w:szCs w:val="24"/>
          <w:u w:val="single"/>
        </w:rPr>
        <w:t xml:space="preserve"> </w:t>
      </w:r>
      <w:proofErr w:type="spellStart"/>
      <w:r w:rsidRPr="00E511B8">
        <w:rPr>
          <w:rFonts w:asciiTheme="minorHAnsi" w:hAnsiTheme="minorHAnsi" w:cstheme="minorHAnsi"/>
          <w:sz w:val="24"/>
          <w:szCs w:val="24"/>
          <w:u w:val="single"/>
        </w:rPr>
        <w:t>participarea</w:t>
      </w:r>
      <w:proofErr w:type="spellEnd"/>
      <w:r w:rsidRPr="00E511B8">
        <w:rPr>
          <w:rFonts w:asciiTheme="minorHAnsi" w:hAnsiTheme="minorHAnsi" w:cstheme="minorHAnsi"/>
          <w:sz w:val="24"/>
          <w:szCs w:val="24"/>
          <w:u w:val="single"/>
        </w:rPr>
        <w:t xml:space="preserve"> la </w:t>
      </w:r>
      <w:proofErr w:type="spellStart"/>
      <w:r w:rsidRPr="00E511B8">
        <w:rPr>
          <w:rFonts w:asciiTheme="minorHAnsi" w:hAnsiTheme="minorHAnsi" w:cstheme="minorHAnsi"/>
          <w:sz w:val="24"/>
          <w:szCs w:val="24"/>
          <w:u w:val="single"/>
        </w:rPr>
        <w:t>proceduri</w:t>
      </w:r>
      <w:proofErr w:type="spellEnd"/>
      <w:r w:rsidRPr="00E511B8">
        <w:rPr>
          <w:rFonts w:asciiTheme="minorHAnsi" w:hAnsiTheme="minorHAnsi" w:cstheme="minorHAnsi"/>
          <w:sz w:val="24"/>
          <w:szCs w:val="24"/>
          <w:u w:val="single"/>
        </w:rPr>
        <w:t xml:space="preserve">, </w:t>
      </w:r>
      <w:proofErr w:type="spellStart"/>
      <w:r w:rsidRPr="00E511B8">
        <w:rPr>
          <w:rFonts w:asciiTheme="minorHAnsi" w:hAnsiTheme="minorHAnsi" w:cstheme="minorHAnsi"/>
          <w:sz w:val="24"/>
          <w:szCs w:val="24"/>
          <w:u w:val="single"/>
        </w:rPr>
        <w:t>referitoare</w:t>
      </w:r>
      <w:proofErr w:type="spellEnd"/>
      <w:r w:rsidRPr="00E511B8">
        <w:rPr>
          <w:rFonts w:asciiTheme="minorHAnsi" w:hAnsiTheme="minorHAnsi" w:cstheme="minorHAnsi"/>
          <w:sz w:val="24"/>
          <w:szCs w:val="24"/>
          <w:u w:val="single"/>
        </w:rPr>
        <w:t xml:space="preserve"> la </w:t>
      </w:r>
      <w:proofErr w:type="spellStart"/>
      <w:r w:rsidRPr="00E511B8">
        <w:rPr>
          <w:rFonts w:asciiTheme="minorHAnsi" w:hAnsiTheme="minorHAnsi" w:cstheme="minorHAnsi"/>
          <w:sz w:val="24"/>
          <w:szCs w:val="24"/>
          <w:u w:val="single"/>
        </w:rPr>
        <w:t>criteriile</w:t>
      </w:r>
      <w:proofErr w:type="spellEnd"/>
      <w:r w:rsidRPr="00E511B8">
        <w:rPr>
          <w:rFonts w:asciiTheme="minorHAnsi" w:hAnsiTheme="minorHAnsi" w:cstheme="minorHAnsi"/>
          <w:sz w:val="24"/>
          <w:szCs w:val="24"/>
          <w:u w:val="single"/>
        </w:rPr>
        <w:t xml:space="preserve"> de </w:t>
      </w:r>
      <w:proofErr w:type="spellStart"/>
      <w:r w:rsidRPr="00E511B8">
        <w:rPr>
          <w:rFonts w:asciiTheme="minorHAnsi" w:hAnsiTheme="minorHAnsi" w:cstheme="minorHAnsi"/>
          <w:sz w:val="24"/>
          <w:szCs w:val="24"/>
          <w:u w:val="single"/>
        </w:rPr>
        <w:t>acceptare</w:t>
      </w:r>
      <w:proofErr w:type="spellEnd"/>
      <w:r w:rsidRPr="00E511B8">
        <w:rPr>
          <w:rFonts w:asciiTheme="minorHAnsi" w:hAnsiTheme="minorHAnsi" w:cstheme="minorHAnsi"/>
          <w:sz w:val="24"/>
          <w:szCs w:val="24"/>
          <w:u w:val="single"/>
        </w:rPr>
        <w:t xml:space="preserve"> </w:t>
      </w:r>
      <w:proofErr w:type="gramStart"/>
      <w:r w:rsidRPr="00E511B8">
        <w:rPr>
          <w:rFonts w:asciiTheme="minorHAnsi" w:hAnsiTheme="minorHAnsi" w:cstheme="minorHAnsi"/>
          <w:sz w:val="24"/>
          <w:szCs w:val="24"/>
          <w:u w:val="single"/>
        </w:rPr>
        <w:t>a</w:t>
      </w:r>
      <w:proofErr w:type="gramEnd"/>
      <w:r w:rsidRPr="00E511B8">
        <w:rPr>
          <w:rFonts w:asciiTheme="minorHAnsi" w:hAnsiTheme="minorHAnsi" w:cstheme="minorHAnsi"/>
          <w:sz w:val="24"/>
          <w:szCs w:val="24"/>
          <w:u w:val="single"/>
        </w:rPr>
        <w:t xml:space="preserve"> </w:t>
      </w:r>
      <w:proofErr w:type="spellStart"/>
      <w:r w:rsidRPr="00E511B8">
        <w:rPr>
          <w:rFonts w:asciiTheme="minorHAnsi" w:hAnsiTheme="minorHAnsi" w:cstheme="minorHAnsi"/>
          <w:sz w:val="24"/>
          <w:szCs w:val="24"/>
          <w:u w:val="single"/>
        </w:rPr>
        <w:t>emitentilor</w:t>
      </w:r>
      <w:proofErr w:type="spellEnd"/>
      <w:r w:rsidRPr="00E511B8">
        <w:rPr>
          <w:rFonts w:asciiTheme="minorHAnsi" w:hAnsiTheme="minorHAnsi" w:cstheme="minorHAnsi"/>
          <w:sz w:val="24"/>
          <w:szCs w:val="24"/>
          <w:u w:val="single"/>
        </w:rPr>
        <w:t xml:space="preserve"> de </w:t>
      </w:r>
      <w:proofErr w:type="spellStart"/>
      <w:r w:rsidRPr="00E511B8">
        <w:rPr>
          <w:rFonts w:asciiTheme="minorHAnsi" w:hAnsiTheme="minorHAnsi" w:cstheme="minorHAnsi"/>
          <w:sz w:val="24"/>
          <w:szCs w:val="24"/>
          <w:u w:val="single"/>
        </w:rPr>
        <w:t>garantii</w:t>
      </w:r>
      <w:proofErr w:type="spellEnd"/>
      <w:r w:rsidRPr="00E511B8">
        <w:rPr>
          <w:rFonts w:asciiTheme="minorHAnsi" w:hAnsiTheme="minorHAnsi" w:cstheme="minorHAnsi"/>
          <w:sz w:val="24"/>
          <w:szCs w:val="24"/>
        </w:rPr>
        <w:t xml:space="preserve"> </w:t>
      </w:r>
      <w:proofErr w:type="spellStart"/>
      <w:r w:rsidRPr="00E511B8">
        <w:rPr>
          <w:rFonts w:asciiTheme="minorHAnsi" w:hAnsiTheme="minorHAnsi" w:cstheme="minorHAnsi"/>
          <w:sz w:val="24"/>
          <w:szCs w:val="24"/>
        </w:rPr>
        <w:t>stabilite</w:t>
      </w:r>
      <w:proofErr w:type="spellEnd"/>
      <w:r w:rsidRPr="00E511B8">
        <w:rPr>
          <w:rFonts w:asciiTheme="minorHAnsi" w:hAnsiTheme="minorHAnsi" w:cstheme="minorHAnsi"/>
          <w:sz w:val="24"/>
          <w:szCs w:val="24"/>
        </w:rPr>
        <w:t xml:space="preserve"> intern de </w:t>
      </w:r>
      <w:proofErr w:type="spellStart"/>
      <w:r w:rsidRPr="00E511B8">
        <w:rPr>
          <w:rFonts w:asciiTheme="minorHAnsi" w:hAnsiTheme="minorHAnsi" w:cstheme="minorHAnsi"/>
          <w:sz w:val="24"/>
          <w:szCs w:val="24"/>
        </w:rPr>
        <w:t>subscrisa</w:t>
      </w:r>
      <w:proofErr w:type="spellEnd"/>
      <w:r w:rsidRPr="00E511B8">
        <w:rPr>
          <w:rFonts w:asciiTheme="minorHAnsi" w:hAnsiTheme="minorHAnsi" w:cstheme="minorHAnsi"/>
          <w:sz w:val="24"/>
          <w:szCs w:val="24"/>
        </w:rPr>
        <w:t xml:space="preserve">, ca </w:t>
      </w:r>
      <w:proofErr w:type="spellStart"/>
      <w:r w:rsidRPr="00E511B8">
        <w:rPr>
          <w:rFonts w:asciiTheme="minorHAnsi" w:hAnsiTheme="minorHAnsi" w:cstheme="minorHAnsi"/>
          <w:sz w:val="24"/>
          <w:szCs w:val="24"/>
        </w:rPr>
        <w:t>parte</w:t>
      </w:r>
      <w:proofErr w:type="spellEnd"/>
      <w:r w:rsidRPr="00E511B8">
        <w:rPr>
          <w:rFonts w:asciiTheme="minorHAnsi" w:hAnsiTheme="minorHAnsi" w:cstheme="minorHAnsi"/>
          <w:sz w:val="24"/>
          <w:szCs w:val="24"/>
        </w:rPr>
        <w:t xml:space="preserve"> a </w:t>
      </w:r>
      <w:proofErr w:type="spellStart"/>
      <w:r w:rsidRPr="00E511B8">
        <w:rPr>
          <w:rFonts w:asciiTheme="minorHAnsi" w:hAnsiTheme="minorHAnsi" w:cstheme="minorHAnsi"/>
          <w:sz w:val="24"/>
          <w:szCs w:val="24"/>
        </w:rPr>
        <w:t>politicii</w:t>
      </w:r>
      <w:proofErr w:type="spellEnd"/>
      <w:r w:rsidRPr="00E511B8">
        <w:rPr>
          <w:rFonts w:asciiTheme="minorHAnsi" w:hAnsiTheme="minorHAnsi" w:cstheme="minorHAnsi"/>
          <w:sz w:val="24"/>
          <w:szCs w:val="24"/>
        </w:rPr>
        <w:t xml:space="preserve"> de </w:t>
      </w:r>
      <w:proofErr w:type="spellStart"/>
      <w:r w:rsidRPr="00E511B8">
        <w:rPr>
          <w:rFonts w:asciiTheme="minorHAnsi" w:hAnsiTheme="minorHAnsi" w:cstheme="minorHAnsi"/>
          <w:sz w:val="24"/>
          <w:szCs w:val="24"/>
        </w:rPr>
        <w:t>managementul</w:t>
      </w:r>
      <w:proofErr w:type="spellEnd"/>
      <w:r w:rsidRPr="00E511B8">
        <w:rPr>
          <w:rFonts w:asciiTheme="minorHAnsi" w:hAnsiTheme="minorHAnsi" w:cstheme="minorHAnsi"/>
          <w:sz w:val="24"/>
          <w:szCs w:val="24"/>
        </w:rPr>
        <w:t xml:space="preserve"> </w:t>
      </w:r>
      <w:proofErr w:type="spellStart"/>
      <w:r w:rsidRPr="00E511B8">
        <w:rPr>
          <w:rFonts w:asciiTheme="minorHAnsi" w:hAnsiTheme="minorHAnsi" w:cstheme="minorHAnsi"/>
          <w:sz w:val="24"/>
          <w:szCs w:val="24"/>
        </w:rPr>
        <w:t>riscurilor</w:t>
      </w:r>
      <w:proofErr w:type="spellEnd"/>
      <w:r w:rsidRPr="00E511B8">
        <w:rPr>
          <w:rFonts w:asciiTheme="minorHAnsi" w:hAnsiTheme="minorHAnsi" w:cstheme="minorHAnsi"/>
          <w:sz w:val="24"/>
          <w:szCs w:val="24"/>
        </w:rPr>
        <w:t xml:space="preserve"> a </w:t>
      </w:r>
      <w:proofErr w:type="spellStart"/>
      <w:r w:rsidRPr="00E511B8">
        <w:rPr>
          <w:rFonts w:asciiTheme="minorHAnsi" w:hAnsiTheme="minorHAnsi" w:cstheme="minorHAnsi"/>
          <w:sz w:val="24"/>
          <w:szCs w:val="24"/>
        </w:rPr>
        <w:t>companiei</w:t>
      </w:r>
      <w:proofErr w:type="spellEnd"/>
      <w:r w:rsidR="00E511B8" w:rsidRPr="00E511B8">
        <w:rPr>
          <w:rFonts w:asciiTheme="minorHAnsi" w:hAnsiTheme="minorHAnsi" w:cstheme="minorHAnsi"/>
          <w:sz w:val="24"/>
          <w:szCs w:val="24"/>
        </w:rPr>
        <w:t>.</w:t>
      </w:r>
    </w:p>
    <w:p w14:paraId="6C070F41" w14:textId="77777777" w:rsidR="001A5AF8" w:rsidRPr="00E511B8" w:rsidRDefault="001A5AF8" w:rsidP="003E6280">
      <w:pPr>
        <w:jc w:val="both"/>
        <w:rPr>
          <w:rFonts w:asciiTheme="minorHAnsi" w:hAnsiTheme="minorHAnsi" w:cstheme="minorHAnsi"/>
          <w:sz w:val="24"/>
          <w:szCs w:val="24"/>
        </w:rPr>
      </w:pPr>
    </w:p>
    <w:p w14:paraId="65E11970" w14:textId="77777777" w:rsidR="001A5AF8" w:rsidRPr="00E511B8" w:rsidRDefault="001A5AF8" w:rsidP="003E6280">
      <w:pPr>
        <w:jc w:val="both"/>
        <w:rPr>
          <w:rFonts w:asciiTheme="minorHAnsi" w:hAnsiTheme="minorHAnsi" w:cstheme="minorHAnsi"/>
          <w:sz w:val="24"/>
          <w:szCs w:val="24"/>
        </w:rPr>
      </w:pPr>
      <w:r w:rsidRPr="00E511B8">
        <w:rPr>
          <w:rFonts w:asciiTheme="minorHAnsi" w:hAnsiTheme="minorHAnsi" w:cstheme="minorHAnsi"/>
          <w:sz w:val="24"/>
          <w:szCs w:val="24"/>
        </w:rPr>
        <w:t xml:space="preserve">De </w:t>
      </w:r>
      <w:proofErr w:type="spellStart"/>
      <w:r w:rsidRPr="00E511B8">
        <w:rPr>
          <w:rFonts w:asciiTheme="minorHAnsi" w:hAnsiTheme="minorHAnsi" w:cstheme="minorHAnsi"/>
          <w:sz w:val="24"/>
          <w:szCs w:val="24"/>
        </w:rPr>
        <w:t>asemenea</w:t>
      </w:r>
      <w:proofErr w:type="spellEnd"/>
      <w:r w:rsidRPr="00E511B8">
        <w:rPr>
          <w:rFonts w:asciiTheme="minorHAnsi" w:hAnsiTheme="minorHAnsi" w:cstheme="minorHAnsi"/>
          <w:sz w:val="24"/>
          <w:szCs w:val="24"/>
        </w:rPr>
        <w:t xml:space="preserve">, </w:t>
      </w:r>
      <w:proofErr w:type="spellStart"/>
      <w:r w:rsidRPr="00E511B8">
        <w:rPr>
          <w:rFonts w:asciiTheme="minorHAnsi" w:hAnsiTheme="minorHAnsi" w:cstheme="minorHAnsi"/>
          <w:sz w:val="24"/>
          <w:szCs w:val="24"/>
        </w:rPr>
        <w:t>precizam</w:t>
      </w:r>
      <w:proofErr w:type="spellEnd"/>
      <w:r w:rsidRPr="00E511B8">
        <w:rPr>
          <w:rFonts w:asciiTheme="minorHAnsi" w:hAnsiTheme="minorHAnsi" w:cstheme="minorHAnsi"/>
          <w:sz w:val="24"/>
          <w:szCs w:val="24"/>
        </w:rPr>
        <w:t xml:space="preserve"> </w:t>
      </w:r>
      <w:proofErr w:type="spellStart"/>
      <w:r w:rsidRPr="00E511B8">
        <w:rPr>
          <w:rFonts w:asciiTheme="minorHAnsi" w:hAnsiTheme="minorHAnsi" w:cstheme="minorHAnsi"/>
          <w:sz w:val="24"/>
          <w:szCs w:val="24"/>
        </w:rPr>
        <w:t>faptul</w:t>
      </w:r>
      <w:proofErr w:type="spellEnd"/>
      <w:r w:rsidRPr="00E511B8">
        <w:rPr>
          <w:rFonts w:asciiTheme="minorHAnsi" w:hAnsiTheme="minorHAnsi" w:cstheme="minorHAnsi"/>
          <w:sz w:val="24"/>
          <w:szCs w:val="24"/>
        </w:rPr>
        <w:t xml:space="preserve"> ca </w:t>
      </w:r>
      <w:proofErr w:type="spellStart"/>
      <w:r w:rsidRPr="00E511B8">
        <w:rPr>
          <w:rFonts w:asciiTheme="minorHAnsi" w:hAnsiTheme="minorHAnsi" w:cstheme="minorHAnsi"/>
          <w:sz w:val="24"/>
          <w:szCs w:val="24"/>
        </w:rPr>
        <w:t>Agentia</w:t>
      </w:r>
      <w:proofErr w:type="spellEnd"/>
      <w:r w:rsidRPr="00E511B8">
        <w:rPr>
          <w:rFonts w:asciiTheme="minorHAnsi" w:hAnsiTheme="minorHAnsi" w:cstheme="minorHAnsi"/>
          <w:sz w:val="24"/>
          <w:szCs w:val="24"/>
        </w:rPr>
        <w:t xml:space="preserve"> </w:t>
      </w:r>
      <w:proofErr w:type="spellStart"/>
      <w:r w:rsidRPr="00E511B8">
        <w:rPr>
          <w:rFonts w:asciiTheme="minorHAnsi" w:hAnsiTheme="minorHAnsi" w:cstheme="minorHAnsi"/>
          <w:sz w:val="24"/>
          <w:szCs w:val="24"/>
        </w:rPr>
        <w:t>Nationala</w:t>
      </w:r>
      <w:proofErr w:type="spellEnd"/>
      <w:r w:rsidRPr="00E511B8">
        <w:rPr>
          <w:rFonts w:asciiTheme="minorHAnsi" w:hAnsiTheme="minorHAnsi" w:cstheme="minorHAnsi"/>
          <w:sz w:val="24"/>
          <w:szCs w:val="24"/>
        </w:rPr>
        <w:t xml:space="preserve"> </w:t>
      </w:r>
      <w:proofErr w:type="spellStart"/>
      <w:r w:rsidRPr="00E511B8">
        <w:rPr>
          <w:rFonts w:asciiTheme="minorHAnsi" w:hAnsiTheme="minorHAnsi" w:cstheme="minorHAnsi"/>
          <w:sz w:val="24"/>
          <w:szCs w:val="24"/>
        </w:rPr>
        <w:t>pentru</w:t>
      </w:r>
      <w:proofErr w:type="spellEnd"/>
      <w:r w:rsidRPr="00E511B8">
        <w:rPr>
          <w:rFonts w:asciiTheme="minorHAnsi" w:hAnsiTheme="minorHAnsi" w:cstheme="minorHAnsi"/>
          <w:sz w:val="24"/>
          <w:szCs w:val="24"/>
        </w:rPr>
        <w:t xml:space="preserve"> </w:t>
      </w:r>
      <w:proofErr w:type="spellStart"/>
      <w:r w:rsidRPr="00E511B8">
        <w:rPr>
          <w:rFonts w:asciiTheme="minorHAnsi" w:hAnsiTheme="minorHAnsi" w:cstheme="minorHAnsi"/>
          <w:sz w:val="24"/>
          <w:szCs w:val="24"/>
        </w:rPr>
        <w:t>Achizitii</w:t>
      </w:r>
      <w:proofErr w:type="spellEnd"/>
      <w:r w:rsidRPr="00E511B8">
        <w:rPr>
          <w:rFonts w:asciiTheme="minorHAnsi" w:hAnsiTheme="minorHAnsi" w:cstheme="minorHAnsi"/>
          <w:sz w:val="24"/>
          <w:szCs w:val="24"/>
        </w:rPr>
        <w:t xml:space="preserve"> </w:t>
      </w:r>
      <w:proofErr w:type="spellStart"/>
      <w:r w:rsidRPr="00E511B8">
        <w:rPr>
          <w:rFonts w:asciiTheme="minorHAnsi" w:hAnsiTheme="minorHAnsi" w:cstheme="minorHAnsi"/>
          <w:sz w:val="24"/>
          <w:szCs w:val="24"/>
        </w:rPr>
        <w:t>Publice</w:t>
      </w:r>
      <w:proofErr w:type="spellEnd"/>
      <w:r w:rsidRPr="00E511B8">
        <w:rPr>
          <w:rFonts w:asciiTheme="minorHAnsi" w:hAnsiTheme="minorHAnsi" w:cstheme="minorHAnsi"/>
          <w:sz w:val="24"/>
          <w:szCs w:val="24"/>
        </w:rPr>
        <w:t xml:space="preserve"> (ANAP) a </w:t>
      </w:r>
      <w:proofErr w:type="spellStart"/>
      <w:r w:rsidRPr="00E511B8">
        <w:rPr>
          <w:rFonts w:asciiTheme="minorHAnsi" w:hAnsiTheme="minorHAnsi" w:cstheme="minorHAnsi"/>
          <w:sz w:val="24"/>
          <w:szCs w:val="24"/>
        </w:rPr>
        <w:t>verificat</w:t>
      </w:r>
      <w:proofErr w:type="spellEnd"/>
      <w:r w:rsidRPr="00E511B8">
        <w:rPr>
          <w:rFonts w:asciiTheme="minorHAnsi" w:hAnsiTheme="minorHAnsi" w:cstheme="minorHAnsi"/>
          <w:sz w:val="24"/>
          <w:szCs w:val="24"/>
        </w:rPr>
        <w:t xml:space="preserve"> </w:t>
      </w:r>
      <w:proofErr w:type="spellStart"/>
      <w:r w:rsidRPr="00E511B8">
        <w:rPr>
          <w:rFonts w:asciiTheme="minorHAnsi" w:hAnsiTheme="minorHAnsi" w:cstheme="minorHAnsi"/>
          <w:sz w:val="24"/>
          <w:szCs w:val="24"/>
        </w:rPr>
        <w:t>si</w:t>
      </w:r>
      <w:proofErr w:type="spellEnd"/>
      <w:r w:rsidRPr="00E511B8">
        <w:rPr>
          <w:rFonts w:asciiTheme="minorHAnsi" w:hAnsiTheme="minorHAnsi" w:cstheme="minorHAnsi"/>
          <w:sz w:val="24"/>
          <w:szCs w:val="24"/>
        </w:rPr>
        <w:t xml:space="preserve"> </w:t>
      </w:r>
      <w:proofErr w:type="spellStart"/>
      <w:r w:rsidRPr="00E511B8">
        <w:rPr>
          <w:rFonts w:asciiTheme="minorHAnsi" w:hAnsiTheme="minorHAnsi" w:cstheme="minorHAnsi"/>
          <w:sz w:val="24"/>
          <w:szCs w:val="24"/>
        </w:rPr>
        <w:t>validat</w:t>
      </w:r>
      <w:proofErr w:type="spellEnd"/>
      <w:r w:rsidRPr="00E511B8">
        <w:rPr>
          <w:rFonts w:asciiTheme="minorHAnsi" w:hAnsiTheme="minorHAnsi" w:cstheme="minorHAnsi"/>
          <w:sz w:val="24"/>
          <w:szCs w:val="24"/>
        </w:rPr>
        <w:t xml:space="preserve"> </w:t>
      </w:r>
      <w:proofErr w:type="spellStart"/>
      <w:r w:rsidRPr="00E511B8">
        <w:rPr>
          <w:rFonts w:asciiTheme="minorHAnsi" w:hAnsiTheme="minorHAnsi" w:cstheme="minorHAnsi"/>
          <w:sz w:val="24"/>
          <w:szCs w:val="24"/>
        </w:rPr>
        <w:t>cerintele</w:t>
      </w:r>
      <w:proofErr w:type="spellEnd"/>
      <w:r w:rsidRPr="00E511B8">
        <w:rPr>
          <w:rFonts w:asciiTheme="minorHAnsi" w:hAnsiTheme="minorHAnsi" w:cstheme="minorHAnsi"/>
          <w:sz w:val="24"/>
          <w:szCs w:val="24"/>
        </w:rPr>
        <w:t xml:space="preserve"> SNN </w:t>
      </w:r>
      <w:proofErr w:type="spellStart"/>
      <w:r w:rsidRPr="00E511B8">
        <w:rPr>
          <w:rFonts w:asciiTheme="minorHAnsi" w:hAnsiTheme="minorHAnsi" w:cstheme="minorHAnsi"/>
          <w:sz w:val="24"/>
          <w:szCs w:val="24"/>
        </w:rPr>
        <w:t>privitoare</w:t>
      </w:r>
      <w:proofErr w:type="spellEnd"/>
      <w:r w:rsidRPr="00E511B8">
        <w:rPr>
          <w:rFonts w:asciiTheme="minorHAnsi" w:hAnsiTheme="minorHAnsi" w:cstheme="minorHAnsi"/>
          <w:sz w:val="24"/>
          <w:szCs w:val="24"/>
        </w:rPr>
        <w:t xml:space="preserve"> la </w:t>
      </w:r>
      <w:proofErr w:type="spellStart"/>
      <w:r w:rsidRPr="00E511B8">
        <w:rPr>
          <w:rFonts w:asciiTheme="minorHAnsi" w:hAnsiTheme="minorHAnsi" w:cstheme="minorHAnsi"/>
          <w:sz w:val="24"/>
          <w:szCs w:val="24"/>
        </w:rPr>
        <w:t>instrumentele</w:t>
      </w:r>
      <w:proofErr w:type="spellEnd"/>
      <w:r w:rsidRPr="00E511B8">
        <w:rPr>
          <w:rFonts w:asciiTheme="minorHAnsi" w:hAnsiTheme="minorHAnsi" w:cstheme="minorHAnsi"/>
          <w:sz w:val="24"/>
          <w:szCs w:val="24"/>
        </w:rPr>
        <w:t xml:space="preserve"> de </w:t>
      </w:r>
      <w:proofErr w:type="spellStart"/>
      <w:r w:rsidRPr="00E511B8">
        <w:rPr>
          <w:rFonts w:asciiTheme="minorHAnsi" w:hAnsiTheme="minorHAnsi" w:cstheme="minorHAnsi"/>
          <w:sz w:val="24"/>
          <w:szCs w:val="24"/>
        </w:rPr>
        <w:t>garantare</w:t>
      </w:r>
      <w:proofErr w:type="spellEnd"/>
      <w:r w:rsidRPr="00E511B8">
        <w:rPr>
          <w:rFonts w:asciiTheme="minorHAnsi" w:hAnsiTheme="minorHAnsi" w:cstheme="minorHAnsi"/>
          <w:sz w:val="24"/>
          <w:szCs w:val="24"/>
        </w:rPr>
        <w:t xml:space="preserve"> </w:t>
      </w:r>
      <w:proofErr w:type="spellStart"/>
      <w:r w:rsidRPr="00E511B8">
        <w:rPr>
          <w:rFonts w:asciiTheme="minorHAnsi" w:hAnsiTheme="minorHAnsi" w:cstheme="minorHAnsi"/>
          <w:sz w:val="24"/>
          <w:szCs w:val="24"/>
        </w:rPr>
        <w:t>si</w:t>
      </w:r>
      <w:proofErr w:type="spellEnd"/>
      <w:r w:rsidRPr="00E511B8">
        <w:rPr>
          <w:rFonts w:asciiTheme="minorHAnsi" w:hAnsiTheme="minorHAnsi" w:cstheme="minorHAnsi"/>
          <w:sz w:val="24"/>
          <w:szCs w:val="24"/>
        </w:rPr>
        <w:t xml:space="preserve"> la </w:t>
      </w:r>
      <w:proofErr w:type="spellStart"/>
      <w:r w:rsidRPr="00E511B8">
        <w:rPr>
          <w:rFonts w:asciiTheme="minorHAnsi" w:hAnsiTheme="minorHAnsi" w:cstheme="minorHAnsi"/>
          <w:sz w:val="24"/>
          <w:szCs w:val="24"/>
        </w:rPr>
        <w:t>emitentii</w:t>
      </w:r>
      <w:proofErr w:type="spellEnd"/>
      <w:r w:rsidRPr="00E511B8">
        <w:rPr>
          <w:rFonts w:asciiTheme="minorHAnsi" w:hAnsiTheme="minorHAnsi" w:cstheme="minorHAnsi"/>
          <w:sz w:val="24"/>
          <w:szCs w:val="24"/>
        </w:rPr>
        <w:t xml:space="preserve"> </w:t>
      </w:r>
      <w:proofErr w:type="spellStart"/>
      <w:r w:rsidRPr="00E511B8">
        <w:rPr>
          <w:rFonts w:asciiTheme="minorHAnsi" w:hAnsiTheme="minorHAnsi" w:cstheme="minorHAnsi"/>
          <w:sz w:val="24"/>
          <w:szCs w:val="24"/>
        </w:rPr>
        <w:t>acestora</w:t>
      </w:r>
      <w:proofErr w:type="spellEnd"/>
      <w:r w:rsidRPr="00E511B8">
        <w:rPr>
          <w:rFonts w:asciiTheme="minorHAnsi" w:hAnsiTheme="minorHAnsi" w:cstheme="minorHAnsi"/>
          <w:sz w:val="24"/>
          <w:szCs w:val="24"/>
        </w:rPr>
        <w:t xml:space="preserve">.  </w:t>
      </w:r>
    </w:p>
    <w:p w14:paraId="0799BC07" w14:textId="77777777" w:rsidR="001A5AF8" w:rsidRPr="00E511B8" w:rsidRDefault="001A5AF8" w:rsidP="003E6280">
      <w:pPr>
        <w:jc w:val="both"/>
        <w:rPr>
          <w:rFonts w:asciiTheme="minorHAnsi" w:hAnsiTheme="minorHAnsi" w:cstheme="minorHAnsi"/>
          <w:sz w:val="24"/>
          <w:szCs w:val="24"/>
        </w:rPr>
      </w:pPr>
    </w:p>
    <w:p w14:paraId="2FCEFFF5" w14:textId="77777777" w:rsidR="001A5AF8" w:rsidRPr="00E511B8" w:rsidRDefault="001A5AF8" w:rsidP="003E6280">
      <w:pPr>
        <w:jc w:val="both"/>
        <w:rPr>
          <w:rFonts w:asciiTheme="minorHAnsi" w:hAnsiTheme="minorHAnsi" w:cstheme="minorHAnsi"/>
          <w:sz w:val="24"/>
          <w:szCs w:val="24"/>
        </w:rPr>
      </w:pPr>
      <w:r w:rsidRPr="00E511B8">
        <w:rPr>
          <w:rFonts w:asciiTheme="minorHAnsi" w:hAnsiTheme="minorHAnsi" w:cstheme="minorHAnsi"/>
          <w:sz w:val="24"/>
          <w:szCs w:val="24"/>
        </w:rPr>
        <w:t xml:space="preserve">In </w:t>
      </w:r>
      <w:proofErr w:type="spellStart"/>
      <w:r w:rsidRPr="00E511B8">
        <w:rPr>
          <w:rFonts w:asciiTheme="minorHAnsi" w:hAnsiTheme="minorHAnsi" w:cstheme="minorHAnsi"/>
          <w:sz w:val="24"/>
          <w:szCs w:val="24"/>
        </w:rPr>
        <w:t>cele</w:t>
      </w:r>
      <w:proofErr w:type="spellEnd"/>
      <w:r w:rsidRPr="00E511B8">
        <w:rPr>
          <w:rFonts w:asciiTheme="minorHAnsi" w:hAnsiTheme="minorHAnsi" w:cstheme="minorHAnsi"/>
          <w:sz w:val="24"/>
          <w:szCs w:val="24"/>
        </w:rPr>
        <w:t xml:space="preserve"> </w:t>
      </w:r>
      <w:proofErr w:type="spellStart"/>
      <w:r w:rsidRPr="00E511B8">
        <w:rPr>
          <w:rFonts w:asciiTheme="minorHAnsi" w:hAnsiTheme="minorHAnsi" w:cstheme="minorHAnsi"/>
          <w:sz w:val="24"/>
          <w:szCs w:val="24"/>
        </w:rPr>
        <w:t>ce</w:t>
      </w:r>
      <w:proofErr w:type="spellEnd"/>
      <w:r w:rsidRPr="00E511B8">
        <w:rPr>
          <w:rFonts w:asciiTheme="minorHAnsi" w:hAnsiTheme="minorHAnsi" w:cstheme="minorHAnsi"/>
          <w:sz w:val="24"/>
          <w:szCs w:val="24"/>
        </w:rPr>
        <w:t xml:space="preserve"> </w:t>
      </w:r>
      <w:proofErr w:type="spellStart"/>
      <w:r w:rsidRPr="00E511B8">
        <w:rPr>
          <w:rFonts w:asciiTheme="minorHAnsi" w:hAnsiTheme="minorHAnsi" w:cstheme="minorHAnsi"/>
          <w:sz w:val="24"/>
          <w:szCs w:val="24"/>
        </w:rPr>
        <w:t>urmeaza</w:t>
      </w:r>
      <w:proofErr w:type="spellEnd"/>
      <w:r w:rsidRPr="00E511B8">
        <w:rPr>
          <w:rFonts w:asciiTheme="minorHAnsi" w:hAnsiTheme="minorHAnsi" w:cstheme="minorHAnsi"/>
          <w:sz w:val="24"/>
          <w:szCs w:val="24"/>
        </w:rPr>
        <w:t xml:space="preserve"> </w:t>
      </w:r>
      <w:proofErr w:type="spellStart"/>
      <w:r w:rsidRPr="00E511B8">
        <w:rPr>
          <w:rFonts w:asciiTheme="minorHAnsi" w:hAnsiTheme="minorHAnsi" w:cstheme="minorHAnsi"/>
          <w:sz w:val="24"/>
          <w:szCs w:val="24"/>
        </w:rPr>
        <w:t>va</w:t>
      </w:r>
      <w:proofErr w:type="spellEnd"/>
      <w:r w:rsidRPr="00E511B8">
        <w:rPr>
          <w:rFonts w:asciiTheme="minorHAnsi" w:hAnsiTheme="minorHAnsi" w:cstheme="minorHAnsi"/>
          <w:sz w:val="24"/>
          <w:szCs w:val="24"/>
        </w:rPr>
        <w:t xml:space="preserve"> </w:t>
      </w:r>
      <w:proofErr w:type="spellStart"/>
      <w:r w:rsidRPr="00E511B8">
        <w:rPr>
          <w:rFonts w:asciiTheme="minorHAnsi" w:hAnsiTheme="minorHAnsi" w:cstheme="minorHAnsi"/>
          <w:sz w:val="24"/>
          <w:szCs w:val="24"/>
        </w:rPr>
        <w:t>prezentam</w:t>
      </w:r>
      <w:proofErr w:type="spellEnd"/>
      <w:r w:rsidRPr="00E511B8">
        <w:rPr>
          <w:rFonts w:asciiTheme="minorHAnsi" w:hAnsiTheme="minorHAnsi" w:cstheme="minorHAnsi"/>
          <w:sz w:val="24"/>
          <w:szCs w:val="24"/>
        </w:rPr>
        <w:t xml:space="preserve"> o </w:t>
      </w:r>
      <w:proofErr w:type="spellStart"/>
      <w:r w:rsidRPr="00E511B8">
        <w:rPr>
          <w:rFonts w:asciiTheme="minorHAnsi" w:hAnsiTheme="minorHAnsi" w:cstheme="minorHAnsi"/>
          <w:sz w:val="24"/>
          <w:szCs w:val="24"/>
        </w:rPr>
        <w:t>serie</w:t>
      </w:r>
      <w:proofErr w:type="spellEnd"/>
      <w:r w:rsidRPr="00E511B8">
        <w:rPr>
          <w:rFonts w:asciiTheme="minorHAnsi" w:hAnsiTheme="minorHAnsi" w:cstheme="minorHAnsi"/>
          <w:sz w:val="24"/>
          <w:szCs w:val="24"/>
        </w:rPr>
        <w:t xml:space="preserve"> de </w:t>
      </w:r>
      <w:proofErr w:type="spellStart"/>
      <w:r w:rsidRPr="00E511B8">
        <w:rPr>
          <w:rFonts w:asciiTheme="minorHAnsi" w:hAnsiTheme="minorHAnsi" w:cstheme="minorHAnsi"/>
          <w:sz w:val="24"/>
          <w:szCs w:val="24"/>
        </w:rPr>
        <w:t>informatii</w:t>
      </w:r>
      <w:proofErr w:type="spellEnd"/>
      <w:r w:rsidRPr="00E511B8">
        <w:rPr>
          <w:rFonts w:asciiTheme="minorHAnsi" w:hAnsiTheme="minorHAnsi" w:cstheme="minorHAnsi"/>
          <w:sz w:val="24"/>
          <w:szCs w:val="24"/>
        </w:rPr>
        <w:t xml:space="preserve"> </w:t>
      </w:r>
      <w:proofErr w:type="spellStart"/>
      <w:r w:rsidRPr="00E511B8">
        <w:rPr>
          <w:rFonts w:asciiTheme="minorHAnsi" w:hAnsiTheme="minorHAnsi" w:cstheme="minorHAnsi"/>
          <w:sz w:val="24"/>
          <w:szCs w:val="24"/>
        </w:rPr>
        <w:t>relevante</w:t>
      </w:r>
      <w:proofErr w:type="spellEnd"/>
      <w:r w:rsidRPr="00E511B8">
        <w:rPr>
          <w:rFonts w:asciiTheme="minorHAnsi" w:hAnsiTheme="minorHAnsi" w:cstheme="minorHAnsi"/>
          <w:sz w:val="24"/>
          <w:szCs w:val="24"/>
        </w:rPr>
        <w:t xml:space="preserve"> </w:t>
      </w:r>
      <w:proofErr w:type="spellStart"/>
      <w:r w:rsidRPr="00E511B8">
        <w:rPr>
          <w:rFonts w:asciiTheme="minorHAnsi" w:hAnsiTheme="minorHAnsi" w:cstheme="minorHAnsi"/>
          <w:sz w:val="24"/>
          <w:szCs w:val="24"/>
        </w:rPr>
        <w:t>referitoare</w:t>
      </w:r>
      <w:proofErr w:type="spellEnd"/>
      <w:r w:rsidRPr="00E511B8">
        <w:rPr>
          <w:rFonts w:asciiTheme="minorHAnsi" w:hAnsiTheme="minorHAnsi" w:cstheme="minorHAnsi"/>
          <w:sz w:val="24"/>
          <w:szCs w:val="24"/>
        </w:rPr>
        <w:t xml:space="preserve"> la </w:t>
      </w:r>
      <w:proofErr w:type="spellStart"/>
      <w:r w:rsidRPr="00E511B8">
        <w:rPr>
          <w:rFonts w:asciiTheme="minorHAnsi" w:hAnsiTheme="minorHAnsi" w:cstheme="minorHAnsi"/>
          <w:sz w:val="24"/>
          <w:szCs w:val="24"/>
        </w:rPr>
        <w:t>criteriile</w:t>
      </w:r>
      <w:proofErr w:type="spellEnd"/>
      <w:r w:rsidRPr="00E511B8">
        <w:rPr>
          <w:rFonts w:asciiTheme="minorHAnsi" w:hAnsiTheme="minorHAnsi" w:cstheme="minorHAnsi"/>
          <w:sz w:val="24"/>
          <w:szCs w:val="24"/>
        </w:rPr>
        <w:t xml:space="preserve"> de </w:t>
      </w:r>
      <w:proofErr w:type="spellStart"/>
      <w:r w:rsidRPr="00E511B8">
        <w:rPr>
          <w:rFonts w:asciiTheme="minorHAnsi" w:hAnsiTheme="minorHAnsi" w:cstheme="minorHAnsi"/>
          <w:sz w:val="24"/>
          <w:szCs w:val="24"/>
        </w:rPr>
        <w:t>prudentialitate</w:t>
      </w:r>
      <w:proofErr w:type="spellEnd"/>
      <w:r w:rsidRPr="00E511B8">
        <w:rPr>
          <w:rFonts w:asciiTheme="minorHAnsi" w:hAnsiTheme="minorHAnsi" w:cstheme="minorHAnsi"/>
          <w:sz w:val="24"/>
          <w:szCs w:val="24"/>
        </w:rPr>
        <w:t xml:space="preserve"> </w:t>
      </w:r>
      <w:proofErr w:type="spellStart"/>
      <w:r w:rsidRPr="00E511B8">
        <w:rPr>
          <w:rFonts w:asciiTheme="minorHAnsi" w:hAnsiTheme="minorHAnsi" w:cstheme="minorHAnsi"/>
          <w:sz w:val="24"/>
          <w:szCs w:val="24"/>
        </w:rPr>
        <w:t>adoptate</w:t>
      </w:r>
      <w:proofErr w:type="spellEnd"/>
      <w:r w:rsidRPr="00E511B8">
        <w:rPr>
          <w:rFonts w:asciiTheme="minorHAnsi" w:hAnsiTheme="minorHAnsi" w:cstheme="minorHAnsi"/>
          <w:sz w:val="24"/>
          <w:szCs w:val="24"/>
        </w:rPr>
        <w:t xml:space="preserve"> </w:t>
      </w:r>
      <w:proofErr w:type="spellStart"/>
      <w:r w:rsidRPr="00E511B8">
        <w:rPr>
          <w:rFonts w:asciiTheme="minorHAnsi" w:hAnsiTheme="minorHAnsi" w:cstheme="minorHAnsi"/>
          <w:sz w:val="24"/>
          <w:szCs w:val="24"/>
        </w:rPr>
        <w:t>si</w:t>
      </w:r>
      <w:proofErr w:type="spellEnd"/>
      <w:r w:rsidRPr="00E511B8">
        <w:rPr>
          <w:rFonts w:asciiTheme="minorHAnsi" w:hAnsiTheme="minorHAnsi" w:cstheme="minorHAnsi"/>
          <w:sz w:val="24"/>
          <w:szCs w:val="24"/>
        </w:rPr>
        <w:t xml:space="preserve"> </w:t>
      </w:r>
      <w:proofErr w:type="spellStart"/>
      <w:r w:rsidRPr="00E511B8">
        <w:rPr>
          <w:rFonts w:asciiTheme="minorHAnsi" w:hAnsiTheme="minorHAnsi" w:cstheme="minorHAnsi"/>
          <w:sz w:val="24"/>
          <w:szCs w:val="24"/>
        </w:rPr>
        <w:t>aplicate</w:t>
      </w:r>
      <w:proofErr w:type="spellEnd"/>
      <w:r w:rsidRPr="00E511B8">
        <w:rPr>
          <w:rFonts w:asciiTheme="minorHAnsi" w:hAnsiTheme="minorHAnsi" w:cstheme="minorHAnsi"/>
          <w:sz w:val="24"/>
          <w:szCs w:val="24"/>
        </w:rPr>
        <w:t xml:space="preserve"> de SNN, </w:t>
      </w:r>
      <w:proofErr w:type="spellStart"/>
      <w:r w:rsidRPr="00E511B8">
        <w:rPr>
          <w:rFonts w:asciiTheme="minorHAnsi" w:hAnsiTheme="minorHAnsi" w:cstheme="minorHAnsi"/>
          <w:sz w:val="24"/>
          <w:szCs w:val="24"/>
        </w:rPr>
        <w:t>astfel</w:t>
      </w:r>
      <w:proofErr w:type="spellEnd"/>
      <w:r w:rsidRPr="00E511B8">
        <w:rPr>
          <w:rFonts w:asciiTheme="minorHAnsi" w:hAnsiTheme="minorHAnsi" w:cstheme="minorHAnsi"/>
          <w:sz w:val="24"/>
          <w:szCs w:val="24"/>
        </w:rPr>
        <w:t>:</w:t>
      </w:r>
    </w:p>
    <w:p w14:paraId="333E2250" w14:textId="77777777" w:rsidR="001A5AF8" w:rsidRPr="00E511B8" w:rsidRDefault="001A5AF8" w:rsidP="003E6280">
      <w:pPr>
        <w:jc w:val="both"/>
        <w:rPr>
          <w:rFonts w:asciiTheme="minorHAnsi" w:hAnsiTheme="minorHAnsi" w:cstheme="minorHAnsi"/>
          <w:sz w:val="24"/>
          <w:szCs w:val="24"/>
        </w:rPr>
      </w:pPr>
    </w:p>
    <w:p w14:paraId="71B71566" w14:textId="77777777" w:rsidR="001A5AF8" w:rsidRPr="00E511B8" w:rsidRDefault="001A5AF8" w:rsidP="003E6280">
      <w:pPr>
        <w:numPr>
          <w:ilvl w:val="0"/>
          <w:numId w:val="1"/>
        </w:numPr>
        <w:autoSpaceDN w:val="0"/>
        <w:jc w:val="both"/>
        <w:rPr>
          <w:rFonts w:asciiTheme="minorHAnsi" w:eastAsia="Times New Roman" w:hAnsiTheme="minorHAnsi" w:cstheme="minorHAnsi"/>
          <w:b/>
          <w:bCs/>
          <w:sz w:val="24"/>
          <w:szCs w:val="24"/>
        </w:rPr>
      </w:pPr>
      <w:r w:rsidRPr="00E511B8">
        <w:rPr>
          <w:rFonts w:asciiTheme="minorHAnsi" w:eastAsia="Times New Roman" w:hAnsiTheme="minorHAnsi" w:cstheme="minorHAnsi"/>
          <w:b/>
          <w:bCs/>
          <w:sz w:val="24"/>
          <w:szCs w:val="24"/>
        </w:rPr>
        <w:t xml:space="preserve">In </w:t>
      </w:r>
      <w:proofErr w:type="spellStart"/>
      <w:r w:rsidRPr="00E511B8">
        <w:rPr>
          <w:rFonts w:asciiTheme="minorHAnsi" w:eastAsia="Times New Roman" w:hAnsiTheme="minorHAnsi" w:cstheme="minorHAnsi"/>
          <w:b/>
          <w:bCs/>
          <w:sz w:val="24"/>
          <w:szCs w:val="24"/>
        </w:rPr>
        <w:t>privinta</w:t>
      </w:r>
      <w:proofErr w:type="spellEnd"/>
      <w:r w:rsidRPr="00E511B8">
        <w:rPr>
          <w:rFonts w:asciiTheme="minorHAnsi" w:eastAsia="Times New Roman" w:hAnsiTheme="minorHAnsi" w:cstheme="minorHAnsi"/>
          <w:b/>
          <w:bCs/>
          <w:sz w:val="24"/>
          <w:szCs w:val="24"/>
        </w:rPr>
        <w:t xml:space="preserve"> </w:t>
      </w:r>
      <w:proofErr w:type="spellStart"/>
      <w:r w:rsidRPr="00E511B8">
        <w:rPr>
          <w:rFonts w:asciiTheme="minorHAnsi" w:eastAsia="Times New Roman" w:hAnsiTheme="minorHAnsi" w:cstheme="minorHAnsi"/>
          <w:b/>
          <w:bCs/>
          <w:sz w:val="24"/>
          <w:szCs w:val="24"/>
        </w:rPr>
        <w:t>emitentilor</w:t>
      </w:r>
      <w:proofErr w:type="spellEnd"/>
      <w:r w:rsidRPr="00E511B8">
        <w:rPr>
          <w:rFonts w:asciiTheme="minorHAnsi" w:eastAsia="Times New Roman" w:hAnsiTheme="minorHAnsi" w:cstheme="minorHAnsi"/>
          <w:b/>
          <w:bCs/>
          <w:sz w:val="24"/>
          <w:szCs w:val="24"/>
        </w:rPr>
        <w:t xml:space="preserve"> de </w:t>
      </w:r>
      <w:proofErr w:type="spellStart"/>
      <w:r w:rsidRPr="00E511B8">
        <w:rPr>
          <w:rFonts w:asciiTheme="minorHAnsi" w:eastAsia="Times New Roman" w:hAnsiTheme="minorHAnsi" w:cstheme="minorHAnsi"/>
          <w:b/>
          <w:bCs/>
          <w:sz w:val="24"/>
          <w:szCs w:val="24"/>
        </w:rPr>
        <w:t>instrumente</w:t>
      </w:r>
      <w:proofErr w:type="spellEnd"/>
      <w:r w:rsidRPr="00E511B8">
        <w:rPr>
          <w:rFonts w:asciiTheme="minorHAnsi" w:eastAsia="Times New Roman" w:hAnsiTheme="minorHAnsi" w:cstheme="minorHAnsi"/>
          <w:b/>
          <w:bCs/>
          <w:sz w:val="24"/>
          <w:szCs w:val="24"/>
        </w:rPr>
        <w:t xml:space="preserve"> de </w:t>
      </w:r>
      <w:proofErr w:type="spellStart"/>
      <w:r w:rsidRPr="00E511B8">
        <w:rPr>
          <w:rFonts w:asciiTheme="minorHAnsi" w:eastAsia="Times New Roman" w:hAnsiTheme="minorHAnsi" w:cstheme="minorHAnsi"/>
          <w:b/>
          <w:bCs/>
          <w:sz w:val="24"/>
          <w:szCs w:val="24"/>
        </w:rPr>
        <w:t>garantare</w:t>
      </w:r>
      <w:proofErr w:type="spellEnd"/>
      <w:r w:rsidRPr="00E511B8">
        <w:rPr>
          <w:rFonts w:asciiTheme="minorHAnsi" w:eastAsia="Times New Roman" w:hAnsiTheme="minorHAnsi" w:cstheme="minorHAnsi"/>
          <w:b/>
          <w:bCs/>
          <w:sz w:val="24"/>
          <w:szCs w:val="24"/>
        </w:rPr>
        <w:t>:</w:t>
      </w:r>
    </w:p>
    <w:p w14:paraId="17BCEF0E" w14:textId="5F82ED7D" w:rsidR="001A5AF8" w:rsidRPr="00E511B8" w:rsidRDefault="001A5AF8" w:rsidP="003E6280">
      <w:pPr>
        <w:jc w:val="both"/>
        <w:rPr>
          <w:rFonts w:asciiTheme="minorHAnsi" w:hAnsiTheme="minorHAnsi" w:cstheme="minorHAnsi"/>
          <w:sz w:val="24"/>
          <w:szCs w:val="24"/>
        </w:rPr>
      </w:pPr>
      <w:r w:rsidRPr="00E511B8">
        <w:rPr>
          <w:rFonts w:asciiTheme="minorHAnsi" w:hAnsiTheme="minorHAnsi" w:cstheme="minorHAnsi"/>
          <w:sz w:val="24"/>
          <w:szCs w:val="24"/>
        </w:rPr>
        <w:t xml:space="preserve">In </w:t>
      </w:r>
      <w:proofErr w:type="spellStart"/>
      <w:r w:rsidRPr="00E511B8">
        <w:rPr>
          <w:rFonts w:asciiTheme="minorHAnsi" w:hAnsiTheme="minorHAnsi" w:cstheme="minorHAnsi"/>
          <w:sz w:val="24"/>
          <w:szCs w:val="24"/>
        </w:rPr>
        <w:t>urma</w:t>
      </w:r>
      <w:proofErr w:type="spellEnd"/>
      <w:r w:rsidRPr="00E511B8">
        <w:rPr>
          <w:rFonts w:asciiTheme="minorHAnsi" w:hAnsiTheme="minorHAnsi" w:cstheme="minorHAnsi"/>
          <w:sz w:val="24"/>
          <w:szCs w:val="24"/>
        </w:rPr>
        <w:t xml:space="preserve"> </w:t>
      </w:r>
      <w:proofErr w:type="spellStart"/>
      <w:r w:rsidRPr="00E511B8">
        <w:rPr>
          <w:rFonts w:asciiTheme="minorHAnsi" w:hAnsiTheme="minorHAnsi" w:cstheme="minorHAnsi"/>
          <w:sz w:val="24"/>
          <w:szCs w:val="24"/>
        </w:rPr>
        <w:t>aplicarii</w:t>
      </w:r>
      <w:proofErr w:type="spellEnd"/>
      <w:r w:rsidRPr="00E511B8">
        <w:rPr>
          <w:rFonts w:asciiTheme="minorHAnsi" w:hAnsiTheme="minorHAnsi" w:cstheme="minorHAnsi"/>
          <w:sz w:val="24"/>
          <w:szCs w:val="24"/>
        </w:rPr>
        <w:t>/</w:t>
      </w:r>
      <w:proofErr w:type="spellStart"/>
      <w:r w:rsidRPr="00E511B8">
        <w:rPr>
          <w:rFonts w:asciiTheme="minorHAnsi" w:hAnsiTheme="minorHAnsi" w:cstheme="minorHAnsi"/>
          <w:sz w:val="24"/>
          <w:szCs w:val="24"/>
        </w:rPr>
        <w:t>utilizarii</w:t>
      </w:r>
      <w:proofErr w:type="spellEnd"/>
      <w:r w:rsidRPr="00E511B8">
        <w:rPr>
          <w:rFonts w:asciiTheme="minorHAnsi" w:hAnsiTheme="minorHAnsi" w:cstheme="minorHAnsi"/>
          <w:sz w:val="24"/>
          <w:szCs w:val="24"/>
        </w:rPr>
        <w:t xml:space="preserve"> </w:t>
      </w:r>
      <w:proofErr w:type="spellStart"/>
      <w:r w:rsidRPr="00E511B8">
        <w:rPr>
          <w:rFonts w:asciiTheme="minorHAnsi" w:hAnsiTheme="minorHAnsi" w:cstheme="minorHAnsi"/>
          <w:sz w:val="24"/>
          <w:szCs w:val="24"/>
        </w:rPr>
        <w:t>criteriilor</w:t>
      </w:r>
      <w:proofErr w:type="spellEnd"/>
      <w:r w:rsidRPr="00E511B8">
        <w:rPr>
          <w:rFonts w:asciiTheme="minorHAnsi" w:hAnsiTheme="minorHAnsi" w:cstheme="minorHAnsi"/>
          <w:sz w:val="24"/>
          <w:szCs w:val="24"/>
        </w:rPr>
        <w:t xml:space="preserve"> de </w:t>
      </w:r>
      <w:proofErr w:type="spellStart"/>
      <w:r w:rsidRPr="00E511B8">
        <w:rPr>
          <w:rFonts w:asciiTheme="minorHAnsi" w:hAnsiTheme="minorHAnsi" w:cstheme="minorHAnsi"/>
          <w:sz w:val="24"/>
          <w:szCs w:val="24"/>
        </w:rPr>
        <w:t>prudentialitate</w:t>
      </w:r>
      <w:proofErr w:type="spellEnd"/>
      <w:r w:rsidR="003E6280">
        <w:rPr>
          <w:rFonts w:asciiTheme="minorHAnsi" w:hAnsiTheme="minorHAnsi" w:cstheme="minorHAnsi"/>
          <w:sz w:val="24"/>
          <w:szCs w:val="24"/>
        </w:rPr>
        <w:t>,</w:t>
      </w:r>
      <w:r w:rsidRPr="00E511B8">
        <w:rPr>
          <w:rFonts w:asciiTheme="minorHAnsi" w:hAnsiTheme="minorHAnsi" w:cstheme="minorHAnsi"/>
          <w:sz w:val="24"/>
          <w:szCs w:val="24"/>
        </w:rPr>
        <w:t xml:space="preserve"> </w:t>
      </w:r>
      <w:proofErr w:type="spellStart"/>
      <w:r w:rsidRPr="00E511B8">
        <w:rPr>
          <w:rFonts w:asciiTheme="minorHAnsi" w:hAnsiTheme="minorHAnsi" w:cstheme="minorHAnsi"/>
          <w:sz w:val="24"/>
          <w:szCs w:val="24"/>
        </w:rPr>
        <w:t>emitentii</w:t>
      </w:r>
      <w:proofErr w:type="spellEnd"/>
      <w:r w:rsidRPr="00E511B8">
        <w:rPr>
          <w:rFonts w:asciiTheme="minorHAnsi" w:hAnsiTheme="minorHAnsi" w:cstheme="minorHAnsi"/>
          <w:sz w:val="24"/>
          <w:szCs w:val="24"/>
        </w:rPr>
        <w:t xml:space="preserve"> de </w:t>
      </w:r>
      <w:proofErr w:type="spellStart"/>
      <w:r w:rsidRPr="00E511B8">
        <w:rPr>
          <w:rFonts w:asciiTheme="minorHAnsi" w:hAnsiTheme="minorHAnsi" w:cstheme="minorHAnsi"/>
          <w:sz w:val="24"/>
          <w:szCs w:val="24"/>
        </w:rPr>
        <w:t>instrumente</w:t>
      </w:r>
      <w:proofErr w:type="spellEnd"/>
      <w:r w:rsidRPr="00E511B8">
        <w:rPr>
          <w:rFonts w:asciiTheme="minorHAnsi" w:hAnsiTheme="minorHAnsi" w:cstheme="minorHAnsi"/>
          <w:sz w:val="24"/>
          <w:szCs w:val="24"/>
        </w:rPr>
        <w:t xml:space="preserve"> de </w:t>
      </w:r>
      <w:proofErr w:type="spellStart"/>
      <w:r w:rsidRPr="00E511B8">
        <w:rPr>
          <w:rFonts w:asciiTheme="minorHAnsi" w:hAnsiTheme="minorHAnsi" w:cstheme="minorHAnsi"/>
          <w:sz w:val="24"/>
          <w:szCs w:val="24"/>
        </w:rPr>
        <w:t>garantare</w:t>
      </w:r>
      <w:proofErr w:type="spellEnd"/>
      <w:r w:rsidRPr="00E511B8">
        <w:rPr>
          <w:rFonts w:asciiTheme="minorHAnsi" w:hAnsiTheme="minorHAnsi" w:cstheme="minorHAnsi"/>
          <w:sz w:val="24"/>
          <w:szCs w:val="24"/>
        </w:rPr>
        <w:t xml:space="preserve"> pot fi </w:t>
      </w:r>
      <w:proofErr w:type="spellStart"/>
      <w:r w:rsidRPr="00E511B8">
        <w:rPr>
          <w:rFonts w:asciiTheme="minorHAnsi" w:hAnsiTheme="minorHAnsi" w:cstheme="minorHAnsi"/>
          <w:sz w:val="24"/>
          <w:szCs w:val="24"/>
        </w:rPr>
        <w:t>clasificati</w:t>
      </w:r>
      <w:proofErr w:type="spellEnd"/>
      <w:r w:rsidRPr="00E511B8">
        <w:rPr>
          <w:rFonts w:asciiTheme="minorHAnsi" w:hAnsiTheme="minorHAnsi" w:cstheme="minorHAnsi"/>
          <w:sz w:val="24"/>
          <w:szCs w:val="24"/>
        </w:rPr>
        <w:t xml:space="preserve"> in </w:t>
      </w:r>
      <w:proofErr w:type="spellStart"/>
      <w:r w:rsidRPr="00E511B8">
        <w:rPr>
          <w:rFonts w:asciiTheme="minorHAnsi" w:hAnsiTheme="minorHAnsi" w:cstheme="minorHAnsi"/>
          <w:sz w:val="24"/>
          <w:szCs w:val="24"/>
        </w:rPr>
        <w:t>doua</w:t>
      </w:r>
      <w:proofErr w:type="spellEnd"/>
      <w:r w:rsidRPr="00E511B8">
        <w:rPr>
          <w:rFonts w:asciiTheme="minorHAnsi" w:hAnsiTheme="minorHAnsi" w:cstheme="minorHAnsi"/>
          <w:sz w:val="24"/>
          <w:szCs w:val="24"/>
        </w:rPr>
        <w:t xml:space="preserve"> </w:t>
      </w:r>
      <w:proofErr w:type="spellStart"/>
      <w:r w:rsidRPr="00E511B8">
        <w:rPr>
          <w:rFonts w:asciiTheme="minorHAnsi" w:hAnsiTheme="minorHAnsi" w:cstheme="minorHAnsi"/>
          <w:sz w:val="24"/>
          <w:szCs w:val="24"/>
        </w:rPr>
        <w:t>categorii</w:t>
      </w:r>
      <w:proofErr w:type="spellEnd"/>
      <w:r w:rsidRPr="00E511B8">
        <w:rPr>
          <w:rFonts w:asciiTheme="minorHAnsi" w:hAnsiTheme="minorHAnsi" w:cstheme="minorHAnsi"/>
          <w:sz w:val="24"/>
          <w:szCs w:val="24"/>
        </w:rPr>
        <w:t xml:space="preserve"> mutual exclusive, </w:t>
      </w:r>
      <w:proofErr w:type="spellStart"/>
      <w:r w:rsidRPr="00E511B8">
        <w:rPr>
          <w:rFonts w:asciiTheme="minorHAnsi" w:hAnsiTheme="minorHAnsi" w:cstheme="minorHAnsi"/>
          <w:sz w:val="24"/>
          <w:szCs w:val="24"/>
        </w:rPr>
        <w:t>respectiv</w:t>
      </w:r>
      <w:proofErr w:type="spellEnd"/>
      <w:r w:rsidRPr="00E511B8">
        <w:rPr>
          <w:rFonts w:asciiTheme="minorHAnsi" w:hAnsiTheme="minorHAnsi" w:cstheme="minorHAnsi"/>
          <w:sz w:val="24"/>
          <w:szCs w:val="24"/>
        </w:rPr>
        <w:t xml:space="preserve"> </w:t>
      </w:r>
      <w:proofErr w:type="spellStart"/>
      <w:r w:rsidRPr="00E511B8">
        <w:rPr>
          <w:rFonts w:asciiTheme="minorHAnsi" w:hAnsiTheme="minorHAnsi" w:cstheme="minorHAnsi"/>
          <w:b/>
          <w:bCs/>
          <w:sz w:val="24"/>
          <w:szCs w:val="24"/>
        </w:rPr>
        <w:t>eligibili</w:t>
      </w:r>
      <w:proofErr w:type="spellEnd"/>
      <w:r w:rsidRPr="00E511B8">
        <w:rPr>
          <w:rFonts w:asciiTheme="minorHAnsi" w:hAnsiTheme="minorHAnsi" w:cstheme="minorHAnsi"/>
          <w:sz w:val="24"/>
          <w:szCs w:val="24"/>
        </w:rPr>
        <w:t xml:space="preserve"> </w:t>
      </w:r>
      <w:proofErr w:type="spellStart"/>
      <w:r w:rsidRPr="00E511B8">
        <w:rPr>
          <w:rFonts w:asciiTheme="minorHAnsi" w:hAnsiTheme="minorHAnsi" w:cstheme="minorHAnsi"/>
          <w:sz w:val="24"/>
          <w:szCs w:val="24"/>
        </w:rPr>
        <w:t>sau</w:t>
      </w:r>
      <w:proofErr w:type="spellEnd"/>
      <w:r w:rsidRPr="00E511B8">
        <w:rPr>
          <w:rFonts w:asciiTheme="minorHAnsi" w:hAnsiTheme="minorHAnsi" w:cstheme="minorHAnsi"/>
          <w:sz w:val="24"/>
          <w:szCs w:val="24"/>
        </w:rPr>
        <w:t xml:space="preserve"> </w:t>
      </w:r>
      <w:proofErr w:type="spellStart"/>
      <w:r w:rsidRPr="00E511B8">
        <w:rPr>
          <w:rFonts w:asciiTheme="minorHAnsi" w:hAnsiTheme="minorHAnsi" w:cstheme="minorHAnsi"/>
          <w:b/>
          <w:bCs/>
          <w:sz w:val="24"/>
          <w:szCs w:val="24"/>
        </w:rPr>
        <w:t>neeligibili</w:t>
      </w:r>
      <w:proofErr w:type="spellEnd"/>
      <w:r w:rsidRPr="00E511B8">
        <w:rPr>
          <w:rFonts w:asciiTheme="minorHAnsi" w:hAnsiTheme="minorHAnsi" w:cstheme="minorHAnsi"/>
          <w:sz w:val="24"/>
          <w:szCs w:val="24"/>
        </w:rPr>
        <w:t>.</w:t>
      </w:r>
    </w:p>
    <w:p w14:paraId="6B7FF696" w14:textId="77777777" w:rsidR="009D76A3" w:rsidRDefault="001A5AF8" w:rsidP="003E6280">
      <w:pPr>
        <w:jc w:val="both"/>
      </w:pPr>
      <w:proofErr w:type="spellStart"/>
      <w:r w:rsidRPr="00E511B8">
        <w:rPr>
          <w:rFonts w:asciiTheme="minorHAnsi" w:hAnsiTheme="minorHAnsi" w:cstheme="minorHAnsi"/>
          <w:sz w:val="24"/>
          <w:szCs w:val="24"/>
        </w:rPr>
        <w:t>Incadrarea</w:t>
      </w:r>
      <w:proofErr w:type="spellEnd"/>
      <w:r w:rsidRPr="00E511B8">
        <w:rPr>
          <w:rFonts w:asciiTheme="minorHAnsi" w:hAnsiTheme="minorHAnsi" w:cstheme="minorHAnsi"/>
          <w:sz w:val="24"/>
          <w:szCs w:val="24"/>
        </w:rPr>
        <w:t xml:space="preserve"> </w:t>
      </w:r>
      <w:proofErr w:type="spellStart"/>
      <w:r w:rsidRPr="00E511B8">
        <w:rPr>
          <w:rFonts w:asciiTheme="minorHAnsi" w:hAnsiTheme="minorHAnsi" w:cstheme="minorHAnsi"/>
          <w:sz w:val="24"/>
          <w:szCs w:val="24"/>
        </w:rPr>
        <w:t>unui</w:t>
      </w:r>
      <w:proofErr w:type="spellEnd"/>
      <w:r w:rsidRPr="00E511B8">
        <w:rPr>
          <w:rFonts w:asciiTheme="minorHAnsi" w:hAnsiTheme="minorHAnsi" w:cstheme="minorHAnsi"/>
          <w:sz w:val="24"/>
          <w:szCs w:val="24"/>
        </w:rPr>
        <w:t xml:space="preserve"> </w:t>
      </w:r>
      <w:proofErr w:type="spellStart"/>
      <w:r w:rsidRPr="00E511B8">
        <w:rPr>
          <w:rFonts w:asciiTheme="minorHAnsi" w:hAnsiTheme="minorHAnsi" w:cstheme="minorHAnsi"/>
          <w:sz w:val="24"/>
          <w:szCs w:val="24"/>
        </w:rPr>
        <w:t>emitent</w:t>
      </w:r>
      <w:proofErr w:type="spellEnd"/>
      <w:r w:rsidRPr="00E511B8">
        <w:rPr>
          <w:rFonts w:asciiTheme="minorHAnsi" w:hAnsiTheme="minorHAnsi" w:cstheme="minorHAnsi"/>
          <w:sz w:val="24"/>
          <w:szCs w:val="24"/>
        </w:rPr>
        <w:t xml:space="preserve"> in </w:t>
      </w:r>
      <w:proofErr w:type="spellStart"/>
      <w:r w:rsidRPr="00E511B8">
        <w:rPr>
          <w:rFonts w:asciiTheme="minorHAnsi" w:hAnsiTheme="minorHAnsi" w:cstheme="minorHAnsi"/>
          <w:sz w:val="24"/>
          <w:szCs w:val="24"/>
        </w:rPr>
        <w:t>categoria</w:t>
      </w:r>
      <w:proofErr w:type="spellEnd"/>
      <w:r w:rsidRPr="00E511B8">
        <w:rPr>
          <w:rFonts w:asciiTheme="minorHAnsi" w:hAnsiTheme="minorHAnsi" w:cstheme="minorHAnsi"/>
          <w:sz w:val="24"/>
          <w:szCs w:val="24"/>
        </w:rPr>
        <w:t xml:space="preserve"> de </w:t>
      </w:r>
      <w:proofErr w:type="spellStart"/>
      <w:r w:rsidRPr="00E511B8">
        <w:rPr>
          <w:rFonts w:asciiTheme="minorHAnsi" w:hAnsiTheme="minorHAnsi" w:cstheme="minorHAnsi"/>
          <w:sz w:val="24"/>
          <w:szCs w:val="24"/>
        </w:rPr>
        <w:t>emitent</w:t>
      </w:r>
      <w:proofErr w:type="spellEnd"/>
      <w:r w:rsidRPr="00E511B8">
        <w:rPr>
          <w:rFonts w:asciiTheme="minorHAnsi" w:hAnsiTheme="minorHAnsi" w:cstheme="minorHAnsi"/>
          <w:sz w:val="24"/>
          <w:szCs w:val="24"/>
        </w:rPr>
        <w:t xml:space="preserve"> </w:t>
      </w:r>
      <w:proofErr w:type="spellStart"/>
      <w:r w:rsidRPr="00E511B8">
        <w:rPr>
          <w:rFonts w:asciiTheme="minorHAnsi" w:hAnsiTheme="minorHAnsi" w:cstheme="minorHAnsi"/>
          <w:sz w:val="24"/>
          <w:szCs w:val="24"/>
        </w:rPr>
        <w:t>eligibil</w:t>
      </w:r>
      <w:proofErr w:type="spellEnd"/>
      <w:r w:rsidRPr="00E511B8">
        <w:rPr>
          <w:rFonts w:asciiTheme="minorHAnsi" w:hAnsiTheme="minorHAnsi" w:cstheme="minorHAnsi"/>
          <w:sz w:val="24"/>
          <w:szCs w:val="24"/>
        </w:rPr>
        <w:t xml:space="preserve"> </w:t>
      </w:r>
      <w:proofErr w:type="spellStart"/>
      <w:r w:rsidRPr="00E511B8">
        <w:rPr>
          <w:rFonts w:asciiTheme="minorHAnsi" w:hAnsiTheme="minorHAnsi" w:cstheme="minorHAnsi"/>
          <w:sz w:val="24"/>
          <w:szCs w:val="24"/>
        </w:rPr>
        <w:t>permite</w:t>
      </w:r>
      <w:proofErr w:type="spellEnd"/>
      <w:r w:rsidRPr="00E511B8">
        <w:rPr>
          <w:rFonts w:asciiTheme="minorHAnsi" w:hAnsiTheme="minorHAnsi" w:cstheme="minorHAnsi"/>
          <w:sz w:val="24"/>
          <w:szCs w:val="24"/>
        </w:rPr>
        <w:t xml:space="preserve"> ca SNN </w:t>
      </w:r>
      <w:proofErr w:type="spellStart"/>
      <w:r w:rsidRPr="00E511B8">
        <w:rPr>
          <w:rFonts w:asciiTheme="minorHAnsi" w:hAnsiTheme="minorHAnsi" w:cstheme="minorHAnsi"/>
          <w:sz w:val="24"/>
          <w:szCs w:val="24"/>
        </w:rPr>
        <w:t>sa</w:t>
      </w:r>
      <w:proofErr w:type="spellEnd"/>
      <w:r w:rsidRPr="00E511B8">
        <w:rPr>
          <w:rFonts w:asciiTheme="minorHAnsi" w:hAnsiTheme="minorHAnsi" w:cstheme="minorHAnsi"/>
          <w:sz w:val="24"/>
          <w:szCs w:val="24"/>
        </w:rPr>
        <w:t xml:space="preserve"> </w:t>
      </w:r>
      <w:proofErr w:type="spellStart"/>
      <w:r w:rsidRPr="00E511B8">
        <w:rPr>
          <w:rFonts w:asciiTheme="minorHAnsi" w:hAnsiTheme="minorHAnsi" w:cstheme="minorHAnsi"/>
          <w:sz w:val="24"/>
          <w:szCs w:val="24"/>
        </w:rPr>
        <w:t>aiba</w:t>
      </w:r>
      <w:proofErr w:type="spellEnd"/>
      <w:r w:rsidRPr="00E511B8">
        <w:rPr>
          <w:rFonts w:asciiTheme="minorHAnsi" w:hAnsiTheme="minorHAnsi" w:cstheme="minorHAnsi"/>
          <w:sz w:val="24"/>
          <w:szCs w:val="24"/>
        </w:rPr>
        <w:t xml:space="preserve"> </w:t>
      </w:r>
      <w:proofErr w:type="spellStart"/>
      <w:r w:rsidRPr="00E511B8">
        <w:rPr>
          <w:rFonts w:asciiTheme="minorHAnsi" w:hAnsiTheme="minorHAnsi" w:cstheme="minorHAnsi"/>
          <w:sz w:val="24"/>
          <w:szCs w:val="24"/>
        </w:rPr>
        <w:t>relatii</w:t>
      </w:r>
      <w:proofErr w:type="spellEnd"/>
      <w:r w:rsidRPr="00E511B8">
        <w:rPr>
          <w:rFonts w:asciiTheme="minorHAnsi" w:hAnsiTheme="minorHAnsi" w:cstheme="minorHAnsi"/>
          <w:sz w:val="24"/>
          <w:szCs w:val="24"/>
        </w:rPr>
        <w:t xml:space="preserve"> de </w:t>
      </w:r>
      <w:proofErr w:type="spellStart"/>
      <w:r w:rsidRPr="00E511B8">
        <w:rPr>
          <w:rFonts w:asciiTheme="minorHAnsi" w:hAnsiTheme="minorHAnsi" w:cstheme="minorHAnsi"/>
          <w:sz w:val="24"/>
          <w:szCs w:val="24"/>
        </w:rPr>
        <w:t>afaceri</w:t>
      </w:r>
      <w:proofErr w:type="spellEnd"/>
      <w:r w:rsidRPr="00E511B8">
        <w:rPr>
          <w:rFonts w:asciiTheme="minorHAnsi" w:hAnsiTheme="minorHAnsi" w:cstheme="minorHAnsi"/>
          <w:sz w:val="24"/>
          <w:szCs w:val="24"/>
        </w:rPr>
        <w:t xml:space="preserve"> cu </w:t>
      </w:r>
      <w:proofErr w:type="spellStart"/>
      <w:r w:rsidRPr="00E511B8">
        <w:rPr>
          <w:rFonts w:asciiTheme="minorHAnsi" w:hAnsiTheme="minorHAnsi" w:cstheme="minorHAnsi"/>
          <w:sz w:val="24"/>
          <w:szCs w:val="24"/>
        </w:rPr>
        <w:t>acesta</w:t>
      </w:r>
      <w:proofErr w:type="spellEnd"/>
      <w:r w:rsidRPr="00E511B8">
        <w:rPr>
          <w:rFonts w:asciiTheme="minorHAnsi" w:hAnsiTheme="minorHAnsi" w:cstheme="minorHAnsi"/>
          <w:sz w:val="24"/>
          <w:szCs w:val="24"/>
        </w:rPr>
        <w:t xml:space="preserve">, </w:t>
      </w:r>
      <w:proofErr w:type="spellStart"/>
      <w:r w:rsidRPr="00E511B8">
        <w:rPr>
          <w:rFonts w:asciiTheme="minorHAnsi" w:hAnsiTheme="minorHAnsi" w:cstheme="minorHAnsi"/>
          <w:sz w:val="24"/>
          <w:szCs w:val="24"/>
        </w:rPr>
        <w:t>respectiv</w:t>
      </w:r>
      <w:proofErr w:type="spellEnd"/>
      <w:r w:rsidRPr="00E511B8">
        <w:rPr>
          <w:rFonts w:asciiTheme="minorHAnsi" w:hAnsiTheme="minorHAnsi" w:cstheme="minorHAnsi"/>
          <w:sz w:val="24"/>
          <w:szCs w:val="24"/>
        </w:rPr>
        <w:t xml:space="preserve"> ca SNN </w:t>
      </w:r>
      <w:proofErr w:type="spellStart"/>
      <w:r w:rsidRPr="00E511B8">
        <w:rPr>
          <w:rFonts w:asciiTheme="minorHAnsi" w:hAnsiTheme="minorHAnsi" w:cstheme="minorHAnsi"/>
          <w:sz w:val="24"/>
          <w:szCs w:val="24"/>
        </w:rPr>
        <w:t>sa</w:t>
      </w:r>
      <w:proofErr w:type="spellEnd"/>
      <w:r w:rsidRPr="00E511B8">
        <w:rPr>
          <w:rFonts w:asciiTheme="minorHAnsi" w:hAnsiTheme="minorHAnsi" w:cstheme="minorHAnsi"/>
          <w:sz w:val="24"/>
          <w:szCs w:val="24"/>
        </w:rPr>
        <w:t xml:space="preserve"> </w:t>
      </w:r>
      <w:proofErr w:type="spellStart"/>
      <w:r w:rsidRPr="00E511B8">
        <w:rPr>
          <w:rFonts w:asciiTheme="minorHAnsi" w:hAnsiTheme="minorHAnsi" w:cstheme="minorHAnsi"/>
          <w:sz w:val="24"/>
          <w:szCs w:val="24"/>
        </w:rPr>
        <w:t>accepte</w:t>
      </w:r>
      <w:proofErr w:type="spellEnd"/>
      <w:r w:rsidRPr="00E511B8">
        <w:rPr>
          <w:rFonts w:asciiTheme="minorHAnsi" w:hAnsiTheme="minorHAnsi" w:cstheme="minorHAnsi"/>
          <w:sz w:val="24"/>
          <w:szCs w:val="24"/>
        </w:rPr>
        <w:t xml:space="preserve"> un instrument de </w:t>
      </w:r>
      <w:proofErr w:type="spellStart"/>
      <w:r w:rsidRPr="00E511B8">
        <w:rPr>
          <w:rFonts w:asciiTheme="minorHAnsi" w:hAnsiTheme="minorHAnsi" w:cstheme="minorHAnsi"/>
          <w:sz w:val="24"/>
          <w:szCs w:val="24"/>
        </w:rPr>
        <w:t>garantare</w:t>
      </w:r>
      <w:proofErr w:type="spellEnd"/>
      <w:r w:rsidRPr="00E511B8">
        <w:rPr>
          <w:rFonts w:asciiTheme="minorHAnsi" w:hAnsiTheme="minorHAnsi" w:cstheme="minorHAnsi"/>
          <w:sz w:val="24"/>
          <w:szCs w:val="24"/>
        </w:rPr>
        <w:t xml:space="preserve"> </w:t>
      </w:r>
      <w:proofErr w:type="spellStart"/>
      <w:r w:rsidRPr="00E511B8">
        <w:rPr>
          <w:rFonts w:asciiTheme="minorHAnsi" w:hAnsiTheme="minorHAnsi" w:cstheme="minorHAnsi"/>
          <w:sz w:val="24"/>
          <w:szCs w:val="24"/>
        </w:rPr>
        <w:t>emis</w:t>
      </w:r>
      <w:proofErr w:type="spellEnd"/>
      <w:r w:rsidRPr="00E511B8">
        <w:rPr>
          <w:rFonts w:asciiTheme="minorHAnsi" w:hAnsiTheme="minorHAnsi" w:cstheme="minorHAnsi"/>
          <w:sz w:val="24"/>
          <w:szCs w:val="24"/>
        </w:rPr>
        <w:t xml:space="preserve"> de </w:t>
      </w:r>
      <w:proofErr w:type="spellStart"/>
      <w:r w:rsidRPr="00E511B8">
        <w:rPr>
          <w:rFonts w:asciiTheme="minorHAnsi" w:hAnsiTheme="minorHAnsi" w:cstheme="minorHAnsi"/>
          <w:sz w:val="24"/>
          <w:szCs w:val="24"/>
        </w:rPr>
        <w:t>acesta</w:t>
      </w:r>
      <w:proofErr w:type="spellEnd"/>
      <w:r w:rsidRPr="00E511B8">
        <w:rPr>
          <w:rFonts w:asciiTheme="minorHAnsi" w:hAnsiTheme="minorHAnsi" w:cstheme="minorHAnsi"/>
          <w:sz w:val="24"/>
          <w:szCs w:val="24"/>
        </w:rPr>
        <w:t xml:space="preserve"> in </w:t>
      </w:r>
      <w:proofErr w:type="spellStart"/>
      <w:r w:rsidRPr="00E511B8">
        <w:rPr>
          <w:rFonts w:asciiTheme="minorHAnsi" w:hAnsiTheme="minorHAnsi" w:cstheme="minorHAnsi"/>
          <w:sz w:val="24"/>
          <w:szCs w:val="24"/>
        </w:rPr>
        <w:t>cadrul</w:t>
      </w:r>
      <w:proofErr w:type="spellEnd"/>
      <w:r w:rsidRPr="00E511B8">
        <w:rPr>
          <w:rFonts w:asciiTheme="minorHAnsi" w:hAnsiTheme="minorHAnsi" w:cstheme="minorHAnsi"/>
          <w:sz w:val="24"/>
          <w:szCs w:val="24"/>
        </w:rPr>
        <w:t xml:space="preserve"> </w:t>
      </w:r>
      <w:proofErr w:type="spellStart"/>
      <w:r w:rsidRPr="00E511B8">
        <w:rPr>
          <w:rFonts w:asciiTheme="minorHAnsi" w:hAnsiTheme="minorHAnsi" w:cstheme="minorHAnsi"/>
          <w:sz w:val="24"/>
          <w:szCs w:val="24"/>
        </w:rPr>
        <w:t>procedurilor</w:t>
      </w:r>
      <w:proofErr w:type="spellEnd"/>
      <w:r w:rsidRPr="00E511B8">
        <w:rPr>
          <w:rFonts w:asciiTheme="minorHAnsi" w:hAnsiTheme="minorHAnsi" w:cstheme="minorHAnsi"/>
          <w:sz w:val="24"/>
          <w:szCs w:val="24"/>
        </w:rPr>
        <w:t xml:space="preserve"> de </w:t>
      </w:r>
      <w:proofErr w:type="spellStart"/>
      <w:r w:rsidRPr="00E511B8">
        <w:rPr>
          <w:rFonts w:asciiTheme="minorHAnsi" w:hAnsiTheme="minorHAnsi" w:cstheme="minorHAnsi"/>
          <w:sz w:val="24"/>
          <w:szCs w:val="24"/>
        </w:rPr>
        <w:t>achizitii</w:t>
      </w:r>
      <w:proofErr w:type="spellEnd"/>
      <w:r w:rsidRPr="00E511B8">
        <w:rPr>
          <w:rFonts w:asciiTheme="minorHAnsi" w:hAnsiTheme="minorHAnsi" w:cstheme="minorHAnsi"/>
          <w:sz w:val="24"/>
          <w:szCs w:val="24"/>
        </w:rPr>
        <w:t xml:space="preserve">, </w:t>
      </w:r>
      <w:proofErr w:type="spellStart"/>
      <w:r w:rsidRPr="00E511B8">
        <w:rPr>
          <w:rFonts w:asciiTheme="minorHAnsi" w:hAnsiTheme="minorHAnsi" w:cstheme="minorHAnsi"/>
          <w:sz w:val="24"/>
          <w:szCs w:val="24"/>
        </w:rPr>
        <w:t>indiferent</w:t>
      </w:r>
      <w:proofErr w:type="spellEnd"/>
      <w:r w:rsidRPr="00E511B8">
        <w:rPr>
          <w:rFonts w:asciiTheme="minorHAnsi" w:hAnsiTheme="minorHAnsi" w:cstheme="minorHAnsi"/>
          <w:sz w:val="24"/>
          <w:szCs w:val="24"/>
        </w:rPr>
        <w:t xml:space="preserve"> de </w:t>
      </w:r>
      <w:proofErr w:type="spellStart"/>
      <w:r w:rsidRPr="00E511B8">
        <w:rPr>
          <w:rFonts w:asciiTheme="minorHAnsi" w:hAnsiTheme="minorHAnsi" w:cstheme="minorHAnsi"/>
          <w:sz w:val="24"/>
          <w:szCs w:val="24"/>
        </w:rPr>
        <w:t>tipul</w:t>
      </w:r>
      <w:proofErr w:type="spellEnd"/>
      <w:r w:rsidRPr="00E511B8">
        <w:rPr>
          <w:rFonts w:asciiTheme="minorHAnsi" w:hAnsiTheme="minorHAnsi" w:cstheme="minorHAnsi"/>
          <w:sz w:val="24"/>
          <w:szCs w:val="24"/>
        </w:rPr>
        <w:t xml:space="preserve"> de </w:t>
      </w:r>
      <w:proofErr w:type="spellStart"/>
      <w:r w:rsidRPr="00E511B8">
        <w:rPr>
          <w:rFonts w:asciiTheme="minorHAnsi" w:hAnsiTheme="minorHAnsi" w:cstheme="minorHAnsi"/>
          <w:sz w:val="24"/>
          <w:szCs w:val="24"/>
        </w:rPr>
        <w:t>procedura</w:t>
      </w:r>
      <w:proofErr w:type="spellEnd"/>
      <w:r w:rsidRPr="00E511B8">
        <w:rPr>
          <w:rFonts w:asciiTheme="minorHAnsi" w:hAnsiTheme="minorHAnsi" w:cstheme="minorHAnsi"/>
          <w:sz w:val="24"/>
          <w:szCs w:val="24"/>
        </w:rPr>
        <w:t xml:space="preserve">, </w:t>
      </w:r>
      <w:proofErr w:type="spellStart"/>
      <w:r w:rsidRPr="00E511B8">
        <w:rPr>
          <w:rFonts w:asciiTheme="minorHAnsi" w:hAnsiTheme="minorHAnsi" w:cstheme="minorHAnsi"/>
          <w:sz w:val="24"/>
          <w:szCs w:val="24"/>
        </w:rPr>
        <w:t>indiferent</w:t>
      </w:r>
      <w:proofErr w:type="spellEnd"/>
      <w:r w:rsidRPr="00E511B8">
        <w:rPr>
          <w:rFonts w:asciiTheme="minorHAnsi" w:hAnsiTheme="minorHAnsi" w:cstheme="minorHAnsi"/>
          <w:sz w:val="24"/>
          <w:szCs w:val="24"/>
        </w:rPr>
        <w:t xml:space="preserve"> de </w:t>
      </w:r>
      <w:proofErr w:type="spellStart"/>
      <w:r w:rsidRPr="00E511B8">
        <w:rPr>
          <w:rFonts w:asciiTheme="minorHAnsi" w:hAnsiTheme="minorHAnsi" w:cstheme="minorHAnsi"/>
          <w:sz w:val="24"/>
          <w:szCs w:val="24"/>
        </w:rPr>
        <w:t>tipul</w:t>
      </w:r>
      <w:proofErr w:type="spellEnd"/>
      <w:r w:rsidRPr="00E511B8">
        <w:rPr>
          <w:rFonts w:asciiTheme="minorHAnsi" w:hAnsiTheme="minorHAnsi" w:cstheme="minorHAnsi"/>
          <w:sz w:val="24"/>
          <w:szCs w:val="24"/>
        </w:rPr>
        <w:t xml:space="preserve"> </w:t>
      </w:r>
      <w:proofErr w:type="spellStart"/>
      <w:r w:rsidRPr="00E511B8">
        <w:rPr>
          <w:rFonts w:asciiTheme="minorHAnsi" w:hAnsiTheme="minorHAnsi" w:cstheme="minorHAnsi"/>
          <w:sz w:val="24"/>
          <w:szCs w:val="24"/>
        </w:rPr>
        <w:t>si</w:t>
      </w:r>
      <w:proofErr w:type="spellEnd"/>
      <w:r w:rsidRPr="00E511B8">
        <w:rPr>
          <w:rFonts w:asciiTheme="minorHAnsi" w:hAnsiTheme="minorHAnsi" w:cstheme="minorHAnsi"/>
          <w:sz w:val="24"/>
          <w:szCs w:val="24"/>
        </w:rPr>
        <w:t xml:space="preserve"> </w:t>
      </w:r>
      <w:proofErr w:type="spellStart"/>
      <w:r w:rsidRPr="00E511B8">
        <w:rPr>
          <w:rFonts w:asciiTheme="minorHAnsi" w:hAnsiTheme="minorHAnsi" w:cstheme="minorHAnsi"/>
          <w:sz w:val="24"/>
          <w:szCs w:val="24"/>
        </w:rPr>
        <w:t>durata</w:t>
      </w:r>
      <w:proofErr w:type="spellEnd"/>
      <w:r w:rsidRPr="00E511B8">
        <w:rPr>
          <w:rFonts w:asciiTheme="minorHAnsi" w:hAnsiTheme="minorHAnsi" w:cstheme="minorHAnsi"/>
          <w:sz w:val="24"/>
          <w:szCs w:val="24"/>
        </w:rPr>
        <w:t xml:space="preserve"> </w:t>
      </w:r>
      <w:proofErr w:type="spellStart"/>
      <w:r w:rsidRPr="00E511B8">
        <w:rPr>
          <w:rFonts w:asciiTheme="minorHAnsi" w:hAnsiTheme="minorHAnsi" w:cstheme="minorHAnsi"/>
          <w:sz w:val="24"/>
          <w:szCs w:val="24"/>
        </w:rPr>
        <w:t>contractului</w:t>
      </w:r>
      <w:proofErr w:type="spellEnd"/>
      <w:r w:rsidRPr="00E511B8">
        <w:rPr>
          <w:rFonts w:asciiTheme="minorHAnsi" w:hAnsiTheme="minorHAnsi" w:cstheme="minorHAnsi"/>
          <w:sz w:val="24"/>
          <w:szCs w:val="24"/>
        </w:rPr>
        <w:t>,</w:t>
      </w:r>
      <w:r w:rsidR="009D76A3">
        <w:rPr>
          <w:rFonts w:asciiTheme="minorHAnsi" w:hAnsiTheme="minorHAnsi" w:cstheme="minorHAnsi"/>
          <w:sz w:val="24"/>
          <w:szCs w:val="24"/>
        </w:rPr>
        <w:t xml:space="preserve"> </w:t>
      </w:r>
      <w:proofErr w:type="spellStart"/>
      <w:r w:rsidR="009D76A3">
        <w:rPr>
          <w:rFonts w:asciiTheme="minorHAnsi" w:hAnsiTheme="minorHAnsi" w:cstheme="minorHAnsi"/>
          <w:sz w:val="24"/>
          <w:szCs w:val="24"/>
        </w:rPr>
        <w:t>si</w:t>
      </w:r>
      <w:proofErr w:type="spellEnd"/>
      <w:r w:rsidRPr="00E511B8">
        <w:rPr>
          <w:rFonts w:asciiTheme="minorHAnsi" w:hAnsiTheme="minorHAnsi" w:cstheme="minorHAnsi"/>
          <w:sz w:val="24"/>
          <w:szCs w:val="24"/>
        </w:rPr>
        <w:t xml:space="preserve"> </w:t>
      </w:r>
      <w:proofErr w:type="spellStart"/>
      <w:r w:rsidRPr="00E511B8">
        <w:rPr>
          <w:rFonts w:asciiTheme="minorHAnsi" w:hAnsiTheme="minorHAnsi" w:cstheme="minorHAnsi"/>
          <w:sz w:val="24"/>
          <w:szCs w:val="24"/>
        </w:rPr>
        <w:t>indiferent</w:t>
      </w:r>
      <w:proofErr w:type="spellEnd"/>
      <w:r w:rsidRPr="00E511B8">
        <w:rPr>
          <w:rFonts w:asciiTheme="minorHAnsi" w:hAnsiTheme="minorHAnsi" w:cstheme="minorHAnsi"/>
          <w:sz w:val="24"/>
          <w:szCs w:val="24"/>
        </w:rPr>
        <w:t xml:space="preserve"> de </w:t>
      </w:r>
      <w:proofErr w:type="spellStart"/>
      <w:r w:rsidRPr="00E511B8">
        <w:rPr>
          <w:rFonts w:asciiTheme="minorHAnsi" w:hAnsiTheme="minorHAnsi" w:cstheme="minorHAnsi"/>
          <w:sz w:val="24"/>
          <w:szCs w:val="24"/>
        </w:rPr>
        <w:t>tipul</w:t>
      </w:r>
      <w:proofErr w:type="spellEnd"/>
      <w:r w:rsidRPr="00E511B8">
        <w:rPr>
          <w:rFonts w:asciiTheme="minorHAnsi" w:hAnsiTheme="minorHAnsi" w:cstheme="minorHAnsi"/>
          <w:sz w:val="24"/>
          <w:szCs w:val="24"/>
        </w:rPr>
        <w:t xml:space="preserve"> de </w:t>
      </w:r>
      <w:proofErr w:type="spellStart"/>
      <w:r w:rsidRPr="00E511B8">
        <w:rPr>
          <w:rFonts w:asciiTheme="minorHAnsi" w:hAnsiTheme="minorHAnsi" w:cstheme="minorHAnsi"/>
          <w:sz w:val="24"/>
          <w:szCs w:val="24"/>
        </w:rPr>
        <w:t>garantie</w:t>
      </w:r>
      <w:proofErr w:type="spellEnd"/>
      <w:r w:rsidRPr="00E511B8">
        <w:rPr>
          <w:rFonts w:asciiTheme="minorHAnsi" w:hAnsiTheme="minorHAnsi" w:cstheme="minorHAnsi"/>
          <w:sz w:val="24"/>
          <w:szCs w:val="24"/>
        </w:rPr>
        <w:t xml:space="preserve"> (de </w:t>
      </w:r>
      <w:proofErr w:type="spellStart"/>
      <w:r w:rsidRPr="00E511B8">
        <w:rPr>
          <w:rFonts w:asciiTheme="minorHAnsi" w:hAnsiTheme="minorHAnsi" w:cstheme="minorHAnsi"/>
          <w:sz w:val="24"/>
          <w:szCs w:val="24"/>
        </w:rPr>
        <w:t>participare</w:t>
      </w:r>
      <w:proofErr w:type="spellEnd"/>
      <w:r w:rsidRPr="00E511B8">
        <w:rPr>
          <w:rFonts w:asciiTheme="minorHAnsi" w:hAnsiTheme="minorHAnsi" w:cstheme="minorHAnsi"/>
          <w:sz w:val="24"/>
          <w:szCs w:val="24"/>
        </w:rPr>
        <w:t xml:space="preserve">, de </w:t>
      </w:r>
      <w:proofErr w:type="spellStart"/>
      <w:r w:rsidRPr="00E511B8">
        <w:rPr>
          <w:rFonts w:asciiTheme="minorHAnsi" w:hAnsiTheme="minorHAnsi" w:cstheme="minorHAnsi"/>
          <w:sz w:val="24"/>
          <w:szCs w:val="24"/>
        </w:rPr>
        <w:t>plata</w:t>
      </w:r>
      <w:proofErr w:type="spellEnd"/>
      <w:r w:rsidRPr="00E511B8">
        <w:rPr>
          <w:rFonts w:asciiTheme="minorHAnsi" w:hAnsiTheme="minorHAnsi" w:cstheme="minorHAnsi"/>
          <w:sz w:val="24"/>
          <w:szCs w:val="24"/>
        </w:rPr>
        <w:t xml:space="preserve">, de </w:t>
      </w:r>
      <w:proofErr w:type="spellStart"/>
      <w:r w:rsidRPr="00E511B8">
        <w:rPr>
          <w:rFonts w:asciiTheme="minorHAnsi" w:hAnsiTheme="minorHAnsi" w:cstheme="minorHAnsi"/>
          <w:sz w:val="24"/>
          <w:szCs w:val="24"/>
        </w:rPr>
        <w:t>garantare</w:t>
      </w:r>
      <w:proofErr w:type="spellEnd"/>
      <w:r w:rsidRPr="00E511B8">
        <w:rPr>
          <w:rFonts w:asciiTheme="minorHAnsi" w:hAnsiTheme="minorHAnsi" w:cstheme="minorHAnsi"/>
          <w:sz w:val="24"/>
          <w:szCs w:val="24"/>
        </w:rPr>
        <w:t xml:space="preserve"> </w:t>
      </w:r>
      <w:proofErr w:type="gramStart"/>
      <w:r w:rsidRPr="00E511B8">
        <w:rPr>
          <w:rFonts w:asciiTheme="minorHAnsi" w:hAnsiTheme="minorHAnsi" w:cstheme="minorHAnsi"/>
          <w:sz w:val="24"/>
          <w:szCs w:val="24"/>
        </w:rPr>
        <w:t>a</w:t>
      </w:r>
      <w:proofErr w:type="gramEnd"/>
      <w:r w:rsidRPr="00E511B8">
        <w:rPr>
          <w:rFonts w:asciiTheme="minorHAnsi" w:hAnsiTheme="minorHAnsi" w:cstheme="minorHAnsi"/>
          <w:sz w:val="24"/>
          <w:szCs w:val="24"/>
        </w:rPr>
        <w:t xml:space="preserve"> </w:t>
      </w:r>
      <w:proofErr w:type="spellStart"/>
      <w:r w:rsidRPr="00E511B8">
        <w:rPr>
          <w:rFonts w:asciiTheme="minorHAnsi" w:hAnsiTheme="minorHAnsi" w:cstheme="minorHAnsi"/>
          <w:sz w:val="24"/>
          <w:szCs w:val="24"/>
        </w:rPr>
        <w:t>avansului</w:t>
      </w:r>
      <w:proofErr w:type="spellEnd"/>
      <w:r w:rsidRPr="00E511B8">
        <w:rPr>
          <w:rFonts w:asciiTheme="minorHAnsi" w:hAnsiTheme="minorHAnsi" w:cstheme="minorHAnsi"/>
          <w:sz w:val="24"/>
          <w:szCs w:val="24"/>
        </w:rPr>
        <w:t xml:space="preserve">, de </w:t>
      </w:r>
      <w:proofErr w:type="spellStart"/>
      <w:r w:rsidRPr="00E511B8">
        <w:rPr>
          <w:rFonts w:asciiTheme="minorHAnsi" w:hAnsiTheme="minorHAnsi" w:cstheme="minorHAnsi"/>
          <w:sz w:val="24"/>
          <w:szCs w:val="24"/>
        </w:rPr>
        <w:t>buna</w:t>
      </w:r>
      <w:proofErr w:type="spellEnd"/>
      <w:r w:rsidRPr="00E511B8">
        <w:rPr>
          <w:rFonts w:asciiTheme="minorHAnsi" w:hAnsiTheme="minorHAnsi" w:cstheme="minorHAnsi"/>
          <w:sz w:val="24"/>
          <w:szCs w:val="24"/>
        </w:rPr>
        <w:t xml:space="preserve"> </w:t>
      </w:r>
      <w:proofErr w:type="spellStart"/>
      <w:r w:rsidRPr="00E511B8">
        <w:rPr>
          <w:rFonts w:asciiTheme="minorHAnsi" w:hAnsiTheme="minorHAnsi" w:cstheme="minorHAnsi"/>
          <w:sz w:val="24"/>
          <w:szCs w:val="24"/>
        </w:rPr>
        <w:t>executie</w:t>
      </w:r>
      <w:proofErr w:type="spellEnd"/>
      <w:r w:rsidRPr="00E511B8">
        <w:rPr>
          <w:rFonts w:asciiTheme="minorHAnsi" w:hAnsiTheme="minorHAnsi" w:cstheme="minorHAnsi"/>
          <w:sz w:val="24"/>
          <w:szCs w:val="24"/>
        </w:rPr>
        <w:t xml:space="preserve"> </w:t>
      </w:r>
      <w:proofErr w:type="spellStart"/>
      <w:r w:rsidRPr="00E511B8">
        <w:rPr>
          <w:rFonts w:asciiTheme="minorHAnsi" w:hAnsiTheme="minorHAnsi" w:cstheme="minorHAnsi"/>
          <w:sz w:val="24"/>
          <w:szCs w:val="24"/>
        </w:rPr>
        <w:t>sau</w:t>
      </w:r>
      <w:proofErr w:type="spellEnd"/>
      <w:r w:rsidRPr="00E511B8">
        <w:rPr>
          <w:rFonts w:asciiTheme="minorHAnsi" w:hAnsiTheme="minorHAnsi" w:cstheme="minorHAnsi"/>
          <w:sz w:val="24"/>
          <w:szCs w:val="24"/>
        </w:rPr>
        <w:t xml:space="preserve"> </w:t>
      </w:r>
      <w:proofErr w:type="spellStart"/>
      <w:r w:rsidRPr="00E511B8">
        <w:rPr>
          <w:rFonts w:asciiTheme="minorHAnsi" w:hAnsiTheme="minorHAnsi" w:cstheme="minorHAnsi"/>
          <w:sz w:val="24"/>
          <w:szCs w:val="24"/>
        </w:rPr>
        <w:t>altele</w:t>
      </w:r>
      <w:proofErr w:type="spellEnd"/>
      <w:r w:rsidRPr="00E511B8">
        <w:rPr>
          <w:rFonts w:asciiTheme="minorHAnsi" w:hAnsiTheme="minorHAnsi" w:cstheme="minorHAnsi"/>
          <w:sz w:val="24"/>
          <w:szCs w:val="24"/>
        </w:rPr>
        <w:t>)</w:t>
      </w:r>
      <w:r w:rsidR="00D24D65">
        <w:rPr>
          <w:rFonts w:asciiTheme="minorHAnsi" w:hAnsiTheme="minorHAnsi" w:cstheme="minorHAnsi"/>
          <w:sz w:val="24"/>
          <w:szCs w:val="24"/>
        </w:rPr>
        <w:t>.</w:t>
      </w:r>
      <w:r w:rsidR="009D76A3" w:rsidRPr="009D76A3">
        <w:t xml:space="preserve"> </w:t>
      </w:r>
    </w:p>
    <w:p w14:paraId="287A0315" w14:textId="69B1F7E5" w:rsidR="00D24D65" w:rsidRDefault="009D76A3" w:rsidP="003E6280">
      <w:pPr>
        <w:jc w:val="both"/>
        <w:rPr>
          <w:rFonts w:asciiTheme="minorHAnsi" w:hAnsiTheme="minorHAnsi" w:cstheme="minorHAnsi"/>
          <w:sz w:val="24"/>
          <w:szCs w:val="24"/>
        </w:rPr>
      </w:pPr>
      <w:proofErr w:type="spellStart"/>
      <w:r w:rsidRPr="009D76A3">
        <w:rPr>
          <w:rFonts w:asciiTheme="minorHAnsi" w:hAnsiTheme="minorHAnsi" w:cstheme="minorHAnsi"/>
          <w:sz w:val="24"/>
          <w:szCs w:val="24"/>
        </w:rPr>
        <w:t>Incadrarea</w:t>
      </w:r>
      <w:proofErr w:type="spellEnd"/>
      <w:r w:rsidRPr="009D76A3">
        <w:rPr>
          <w:rFonts w:asciiTheme="minorHAnsi" w:hAnsiTheme="minorHAnsi" w:cstheme="minorHAnsi"/>
          <w:sz w:val="24"/>
          <w:szCs w:val="24"/>
        </w:rPr>
        <w:t xml:space="preserve"> </w:t>
      </w:r>
      <w:proofErr w:type="spellStart"/>
      <w:r w:rsidRPr="009D76A3">
        <w:rPr>
          <w:rFonts w:asciiTheme="minorHAnsi" w:hAnsiTheme="minorHAnsi" w:cstheme="minorHAnsi"/>
          <w:sz w:val="24"/>
          <w:szCs w:val="24"/>
        </w:rPr>
        <w:t>unui</w:t>
      </w:r>
      <w:proofErr w:type="spellEnd"/>
      <w:r w:rsidRPr="009D76A3">
        <w:rPr>
          <w:rFonts w:asciiTheme="minorHAnsi" w:hAnsiTheme="minorHAnsi" w:cstheme="minorHAnsi"/>
          <w:sz w:val="24"/>
          <w:szCs w:val="24"/>
        </w:rPr>
        <w:t xml:space="preserve"> </w:t>
      </w:r>
      <w:proofErr w:type="spellStart"/>
      <w:r w:rsidRPr="009D76A3">
        <w:rPr>
          <w:rFonts w:asciiTheme="minorHAnsi" w:hAnsiTheme="minorHAnsi" w:cstheme="minorHAnsi"/>
          <w:sz w:val="24"/>
          <w:szCs w:val="24"/>
        </w:rPr>
        <w:t>emitent</w:t>
      </w:r>
      <w:proofErr w:type="spellEnd"/>
      <w:r w:rsidRPr="009D76A3">
        <w:rPr>
          <w:rFonts w:asciiTheme="minorHAnsi" w:hAnsiTheme="minorHAnsi" w:cstheme="minorHAnsi"/>
          <w:sz w:val="24"/>
          <w:szCs w:val="24"/>
        </w:rPr>
        <w:t xml:space="preserve"> in </w:t>
      </w:r>
      <w:proofErr w:type="spellStart"/>
      <w:r w:rsidRPr="009D76A3">
        <w:rPr>
          <w:rFonts w:asciiTheme="minorHAnsi" w:hAnsiTheme="minorHAnsi" w:cstheme="minorHAnsi"/>
          <w:sz w:val="24"/>
          <w:szCs w:val="24"/>
        </w:rPr>
        <w:t>categoria</w:t>
      </w:r>
      <w:proofErr w:type="spellEnd"/>
      <w:r w:rsidRPr="009D76A3">
        <w:rPr>
          <w:rFonts w:asciiTheme="minorHAnsi" w:hAnsiTheme="minorHAnsi" w:cstheme="minorHAnsi"/>
          <w:sz w:val="24"/>
          <w:szCs w:val="24"/>
        </w:rPr>
        <w:t xml:space="preserve"> de </w:t>
      </w:r>
      <w:proofErr w:type="spellStart"/>
      <w:r w:rsidRPr="009D76A3">
        <w:rPr>
          <w:rFonts w:asciiTheme="minorHAnsi" w:hAnsiTheme="minorHAnsi" w:cstheme="minorHAnsi"/>
          <w:sz w:val="24"/>
          <w:szCs w:val="24"/>
        </w:rPr>
        <w:t>emitenti</w:t>
      </w:r>
      <w:proofErr w:type="spellEnd"/>
      <w:r w:rsidRPr="009D76A3">
        <w:rPr>
          <w:rFonts w:asciiTheme="minorHAnsi" w:hAnsiTheme="minorHAnsi" w:cstheme="minorHAnsi"/>
          <w:sz w:val="24"/>
          <w:szCs w:val="24"/>
        </w:rPr>
        <w:t xml:space="preserve"> </w:t>
      </w:r>
      <w:proofErr w:type="spellStart"/>
      <w:r w:rsidRPr="009D76A3">
        <w:rPr>
          <w:rFonts w:asciiTheme="minorHAnsi" w:hAnsiTheme="minorHAnsi" w:cstheme="minorHAnsi"/>
          <w:sz w:val="24"/>
          <w:szCs w:val="24"/>
        </w:rPr>
        <w:t>neeligibili</w:t>
      </w:r>
      <w:proofErr w:type="spellEnd"/>
      <w:r w:rsidRPr="009D76A3">
        <w:rPr>
          <w:rFonts w:asciiTheme="minorHAnsi" w:hAnsiTheme="minorHAnsi" w:cstheme="minorHAnsi"/>
          <w:sz w:val="24"/>
          <w:szCs w:val="24"/>
        </w:rPr>
        <w:t xml:space="preserve"> </w:t>
      </w:r>
      <w:proofErr w:type="spellStart"/>
      <w:r w:rsidRPr="009D76A3">
        <w:rPr>
          <w:rFonts w:asciiTheme="minorHAnsi" w:hAnsiTheme="minorHAnsi" w:cstheme="minorHAnsi"/>
          <w:sz w:val="24"/>
          <w:szCs w:val="24"/>
        </w:rPr>
        <w:t>atrage</w:t>
      </w:r>
      <w:proofErr w:type="spellEnd"/>
      <w:r w:rsidRPr="009D76A3">
        <w:rPr>
          <w:rFonts w:asciiTheme="minorHAnsi" w:hAnsiTheme="minorHAnsi" w:cstheme="minorHAnsi"/>
          <w:sz w:val="24"/>
          <w:szCs w:val="24"/>
        </w:rPr>
        <w:t xml:space="preserve"> </w:t>
      </w:r>
      <w:proofErr w:type="spellStart"/>
      <w:r w:rsidRPr="009D76A3">
        <w:rPr>
          <w:rFonts w:asciiTheme="minorHAnsi" w:hAnsiTheme="minorHAnsi" w:cstheme="minorHAnsi"/>
          <w:sz w:val="24"/>
          <w:szCs w:val="24"/>
        </w:rPr>
        <w:t>dupa</w:t>
      </w:r>
      <w:proofErr w:type="spellEnd"/>
      <w:r w:rsidRPr="009D76A3">
        <w:rPr>
          <w:rFonts w:asciiTheme="minorHAnsi" w:hAnsiTheme="minorHAnsi" w:cstheme="minorHAnsi"/>
          <w:sz w:val="24"/>
          <w:szCs w:val="24"/>
        </w:rPr>
        <w:t xml:space="preserve"> sine </w:t>
      </w:r>
      <w:proofErr w:type="spellStart"/>
      <w:r w:rsidRPr="009D76A3">
        <w:rPr>
          <w:rFonts w:asciiTheme="minorHAnsi" w:hAnsiTheme="minorHAnsi" w:cstheme="minorHAnsi"/>
          <w:sz w:val="24"/>
          <w:szCs w:val="24"/>
        </w:rPr>
        <w:t>consecinta</w:t>
      </w:r>
      <w:proofErr w:type="spellEnd"/>
      <w:r w:rsidRPr="009D76A3">
        <w:rPr>
          <w:rFonts w:asciiTheme="minorHAnsi" w:hAnsiTheme="minorHAnsi" w:cstheme="minorHAnsi"/>
          <w:sz w:val="24"/>
          <w:szCs w:val="24"/>
        </w:rPr>
        <w:t xml:space="preserve"> ca </w:t>
      </w:r>
      <w:proofErr w:type="spellStart"/>
      <w:r w:rsidRPr="009D76A3">
        <w:rPr>
          <w:rFonts w:asciiTheme="minorHAnsi" w:hAnsiTheme="minorHAnsi" w:cstheme="minorHAnsi"/>
          <w:sz w:val="24"/>
          <w:szCs w:val="24"/>
        </w:rPr>
        <w:t>acel</w:t>
      </w:r>
      <w:proofErr w:type="spellEnd"/>
      <w:r w:rsidRPr="009D76A3">
        <w:rPr>
          <w:rFonts w:asciiTheme="minorHAnsi" w:hAnsiTheme="minorHAnsi" w:cstheme="minorHAnsi"/>
          <w:sz w:val="24"/>
          <w:szCs w:val="24"/>
        </w:rPr>
        <w:t xml:space="preserve"> </w:t>
      </w:r>
      <w:proofErr w:type="spellStart"/>
      <w:r w:rsidRPr="009D76A3">
        <w:rPr>
          <w:rFonts w:asciiTheme="minorHAnsi" w:hAnsiTheme="minorHAnsi" w:cstheme="minorHAnsi"/>
          <w:sz w:val="24"/>
          <w:szCs w:val="24"/>
        </w:rPr>
        <w:t>emitent</w:t>
      </w:r>
      <w:proofErr w:type="spellEnd"/>
      <w:r w:rsidRPr="009D76A3">
        <w:rPr>
          <w:rFonts w:asciiTheme="minorHAnsi" w:hAnsiTheme="minorHAnsi" w:cstheme="minorHAnsi"/>
          <w:sz w:val="24"/>
          <w:szCs w:val="24"/>
        </w:rPr>
        <w:t xml:space="preserve"> nu </w:t>
      </w:r>
      <w:proofErr w:type="spellStart"/>
      <w:r w:rsidRPr="009D76A3">
        <w:rPr>
          <w:rFonts w:asciiTheme="minorHAnsi" w:hAnsiTheme="minorHAnsi" w:cstheme="minorHAnsi"/>
          <w:sz w:val="24"/>
          <w:szCs w:val="24"/>
        </w:rPr>
        <w:t>va</w:t>
      </w:r>
      <w:proofErr w:type="spellEnd"/>
      <w:r w:rsidRPr="009D76A3">
        <w:rPr>
          <w:rFonts w:asciiTheme="minorHAnsi" w:hAnsiTheme="minorHAnsi" w:cstheme="minorHAnsi"/>
          <w:sz w:val="24"/>
          <w:szCs w:val="24"/>
        </w:rPr>
        <w:t xml:space="preserve"> fi </w:t>
      </w:r>
      <w:proofErr w:type="spellStart"/>
      <w:r w:rsidRPr="009D76A3">
        <w:rPr>
          <w:rFonts w:asciiTheme="minorHAnsi" w:hAnsiTheme="minorHAnsi" w:cstheme="minorHAnsi"/>
          <w:sz w:val="24"/>
          <w:szCs w:val="24"/>
        </w:rPr>
        <w:t>acceptat</w:t>
      </w:r>
      <w:proofErr w:type="spellEnd"/>
      <w:r w:rsidRPr="009D76A3">
        <w:rPr>
          <w:rFonts w:asciiTheme="minorHAnsi" w:hAnsiTheme="minorHAnsi" w:cstheme="minorHAnsi"/>
          <w:sz w:val="24"/>
          <w:szCs w:val="24"/>
        </w:rPr>
        <w:t xml:space="preserve"> de SNN ca </w:t>
      </w:r>
      <w:proofErr w:type="spellStart"/>
      <w:r w:rsidRPr="009D76A3">
        <w:rPr>
          <w:rFonts w:asciiTheme="minorHAnsi" w:hAnsiTheme="minorHAnsi" w:cstheme="minorHAnsi"/>
          <w:sz w:val="24"/>
          <w:szCs w:val="24"/>
        </w:rPr>
        <w:t>partener</w:t>
      </w:r>
      <w:proofErr w:type="spellEnd"/>
      <w:r w:rsidRPr="009D76A3">
        <w:rPr>
          <w:rFonts w:asciiTheme="minorHAnsi" w:hAnsiTheme="minorHAnsi" w:cstheme="minorHAnsi"/>
          <w:sz w:val="24"/>
          <w:szCs w:val="24"/>
        </w:rPr>
        <w:t xml:space="preserve"> de </w:t>
      </w:r>
      <w:proofErr w:type="spellStart"/>
      <w:r w:rsidRPr="009D76A3">
        <w:rPr>
          <w:rFonts w:asciiTheme="minorHAnsi" w:hAnsiTheme="minorHAnsi" w:cstheme="minorHAnsi"/>
          <w:sz w:val="24"/>
          <w:szCs w:val="24"/>
        </w:rPr>
        <w:t>afaceri</w:t>
      </w:r>
      <w:proofErr w:type="spellEnd"/>
      <w:r w:rsidRPr="009D76A3">
        <w:rPr>
          <w:rFonts w:asciiTheme="minorHAnsi" w:hAnsiTheme="minorHAnsi" w:cstheme="minorHAnsi"/>
          <w:sz w:val="24"/>
          <w:szCs w:val="24"/>
        </w:rPr>
        <w:t>.</w:t>
      </w:r>
    </w:p>
    <w:p w14:paraId="67FFB472" w14:textId="1089CE4A" w:rsidR="00D24D65" w:rsidRDefault="009D76A3" w:rsidP="003E6280">
      <w:pPr>
        <w:jc w:val="both"/>
        <w:rPr>
          <w:rFonts w:asciiTheme="minorHAnsi" w:hAnsiTheme="minorHAnsi" w:cstheme="minorHAnsi"/>
          <w:sz w:val="24"/>
          <w:szCs w:val="24"/>
        </w:rPr>
      </w:pPr>
      <w:proofErr w:type="spellStart"/>
      <w:r>
        <w:rPr>
          <w:rFonts w:asciiTheme="minorHAnsi" w:hAnsiTheme="minorHAnsi" w:cstheme="minorHAnsi"/>
          <w:sz w:val="24"/>
          <w:szCs w:val="24"/>
        </w:rPr>
        <w:t>P</w:t>
      </w:r>
      <w:r w:rsidRPr="009D76A3">
        <w:rPr>
          <w:rFonts w:asciiTheme="minorHAnsi" w:hAnsiTheme="minorHAnsi" w:cstheme="minorHAnsi"/>
          <w:sz w:val="24"/>
          <w:szCs w:val="24"/>
        </w:rPr>
        <w:t>entru</w:t>
      </w:r>
      <w:proofErr w:type="spellEnd"/>
      <w:r w:rsidRPr="009D76A3">
        <w:rPr>
          <w:rFonts w:asciiTheme="minorHAnsi" w:hAnsiTheme="minorHAnsi" w:cstheme="minorHAnsi"/>
          <w:sz w:val="24"/>
          <w:szCs w:val="24"/>
        </w:rPr>
        <w:t xml:space="preserve"> </w:t>
      </w:r>
      <w:proofErr w:type="spellStart"/>
      <w:r w:rsidRPr="009D76A3">
        <w:rPr>
          <w:rFonts w:asciiTheme="minorHAnsi" w:hAnsiTheme="minorHAnsi" w:cstheme="minorHAnsi"/>
          <w:sz w:val="24"/>
          <w:szCs w:val="24"/>
        </w:rPr>
        <w:t>achizitii</w:t>
      </w:r>
      <w:proofErr w:type="spellEnd"/>
      <w:r w:rsidRPr="009D76A3">
        <w:rPr>
          <w:rFonts w:asciiTheme="minorHAnsi" w:hAnsiTheme="minorHAnsi" w:cstheme="minorHAnsi"/>
          <w:sz w:val="24"/>
          <w:szCs w:val="24"/>
        </w:rPr>
        <w:t xml:space="preserve"> de </w:t>
      </w:r>
      <w:proofErr w:type="spellStart"/>
      <w:r w:rsidRPr="009D76A3">
        <w:rPr>
          <w:rFonts w:asciiTheme="minorHAnsi" w:hAnsiTheme="minorHAnsi" w:cstheme="minorHAnsi"/>
          <w:sz w:val="24"/>
          <w:szCs w:val="24"/>
        </w:rPr>
        <w:t>servicii</w:t>
      </w:r>
      <w:proofErr w:type="spellEnd"/>
      <w:r w:rsidRPr="009D76A3">
        <w:rPr>
          <w:rFonts w:asciiTheme="minorHAnsi" w:hAnsiTheme="minorHAnsi" w:cstheme="minorHAnsi"/>
          <w:sz w:val="24"/>
          <w:szCs w:val="24"/>
        </w:rPr>
        <w:t xml:space="preserve"> de </w:t>
      </w:r>
      <w:proofErr w:type="spellStart"/>
      <w:r w:rsidRPr="009D76A3">
        <w:rPr>
          <w:rFonts w:asciiTheme="minorHAnsi" w:hAnsiTheme="minorHAnsi" w:cstheme="minorHAnsi"/>
          <w:sz w:val="24"/>
          <w:szCs w:val="24"/>
        </w:rPr>
        <w:t>asigurare</w:t>
      </w:r>
      <w:proofErr w:type="spellEnd"/>
      <w:r w:rsidRPr="009D76A3">
        <w:rPr>
          <w:rFonts w:asciiTheme="minorHAnsi" w:hAnsiTheme="minorHAnsi" w:cstheme="minorHAnsi"/>
          <w:sz w:val="24"/>
          <w:szCs w:val="24"/>
        </w:rPr>
        <w:t xml:space="preserve"> de tip CASCO, RCA, </w:t>
      </w:r>
      <w:proofErr w:type="spellStart"/>
      <w:r w:rsidRPr="009D76A3">
        <w:rPr>
          <w:rFonts w:asciiTheme="minorHAnsi" w:hAnsiTheme="minorHAnsi" w:cstheme="minorHAnsi"/>
          <w:sz w:val="24"/>
          <w:szCs w:val="24"/>
        </w:rPr>
        <w:t>asigurari</w:t>
      </w:r>
      <w:proofErr w:type="spellEnd"/>
      <w:r w:rsidRPr="009D76A3">
        <w:rPr>
          <w:rFonts w:asciiTheme="minorHAnsi" w:hAnsiTheme="minorHAnsi" w:cstheme="minorHAnsi"/>
          <w:sz w:val="24"/>
          <w:szCs w:val="24"/>
        </w:rPr>
        <w:t xml:space="preserve"> de </w:t>
      </w:r>
      <w:proofErr w:type="spellStart"/>
      <w:r w:rsidRPr="009D76A3">
        <w:rPr>
          <w:rFonts w:asciiTheme="minorHAnsi" w:hAnsiTheme="minorHAnsi" w:cstheme="minorHAnsi"/>
          <w:sz w:val="24"/>
          <w:szCs w:val="24"/>
        </w:rPr>
        <w:t>calatorie</w:t>
      </w:r>
      <w:proofErr w:type="spellEnd"/>
      <w:r w:rsidRPr="009D76A3">
        <w:rPr>
          <w:rFonts w:asciiTheme="minorHAnsi" w:hAnsiTheme="minorHAnsi" w:cstheme="minorHAnsi"/>
          <w:sz w:val="24"/>
          <w:szCs w:val="24"/>
        </w:rPr>
        <w:t xml:space="preserve">, </w:t>
      </w:r>
      <w:proofErr w:type="spellStart"/>
      <w:r w:rsidRPr="009D76A3">
        <w:rPr>
          <w:rFonts w:asciiTheme="minorHAnsi" w:hAnsiTheme="minorHAnsi" w:cstheme="minorHAnsi"/>
          <w:sz w:val="24"/>
          <w:szCs w:val="24"/>
        </w:rPr>
        <w:t>asigurari</w:t>
      </w:r>
      <w:proofErr w:type="spellEnd"/>
      <w:r w:rsidRPr="009D76A3">
        <w:rPr>
          <w:rFonts w:asciiTheme="minorHAnsi" w:hAnsiTheme="minorHAnsi" w:cstheme="minorHAnsi"/>
          <w:sz w:val="24"/>
          <w:szCs w:val="24"/>
        </w:rPr>
        <w:t xml:space="preserve"> de </w:t>
      </w:r>
      <w:proofErr w:type="spellStart"/>
      <w:r w:rsidRPr="009D76A3">
        <w:rPr>
          <w:rFonts w:asciiTheme="minorHAnsi" w:hAnsiTheme="minorHAnsi" w:cstheme="minorHAnsi"/>
          <w:sz w:val="24"/>
          <w:szCs w:val="24"/>
        </w:rPr>
        <w:t>sanatate</w:t>
      </w:r>
      <w:proofErr w:type="spellEnd"/>
      <w:r w:rsidRPr="009D76A3">
        <w:rPr>
          <w:rFonts w:asciiTheme="minorHAnsi" w:hAnsiTheme="minorHAnsi" w:cstheme="minorHAnsi"/>
          <w:sz w:val="24"/>
          <w:szCs w:val="24"/>
        </w:rPr>
        <w:t xml:space="preserve">, D&amp;O, </w:t>
      </w:r>
      <w:proofErr w:type="spellStart"/>
      <w:r w:rsidRPr="009D76A3">
        <w:rPr>
          <w:rFonts w:asciiTheme="minorHAnsi" w:hAnsiTheme="minorHAnsi" w:cstheme="minorHAnsi"/>
          <w:sz w:val="24"/>
          <w:szCs w:val="24"/>
        </w:rPr>
        <w:t>asigurarea</w:t>
      </w:r>
      <w:proofErr w:type="spellEnd"/>
      <w:r w:rsidRPr="009D76A3">
        <w:rPr>
          <w:rFonts w:asciiTheme="minorHAnsi" w:hAnsiTheme="minorHAnsi" w:cstheme="minorHAnsi"/>
          <w:sz w:val="24"/>
          <w:szCs w:val="24"/>
        </w:rPr>
        <w:t xml:space="preserve"> </w:t>
      </w:r>
      <w:proofErr w:type="spellStart"/>
      <w:r w:rsidRPr="009D76A3">
        <w:rPr>
          <w:rFonts w:asciiTheme="minorHAnsi" w:hAnsiTheme="minorHAnsi" w:cstheme="minorHAnsi"/>
          <w:sz w:val="24"/>
          <w:szCs w:val="24"/>
        </w:rPr>
        <w:t>proprietatii</w:t>
      </w:r>
      <w:proofErr w:type="spellEnd"/>
      <w:r w:rsidRPr="009D76A3">
        <w:rPr>
          <w:rFonts w:asciiTheme="minorHAnsi" w:hAnsiTheme="minorHAnsi" w:cstheme="minorHAnsi"/>
          <w:sz w:val="24"/>
          <w:szCs w:val="24"/>
        </w:rPr>
        <w:t xml:space="preserve"> </w:t>
      </w:r>
      <w:proofErr w:type="spellStart"/>
      <w:r w:rsidRPr="009D76A3">
        <w:rPr>
          <w:rFonts w:asciiTheme="minorHAnsi" w:hAnsiTheme="minorHAnsi" w:cstheme="minorHAnsi"/>
          <w:sz w:val="24"/>
          <w:szCs w:val="24"/>
        </w:rPr>
        <w:t>si</w:t>
      </w:r>
      <w:proofErr w:type="spellEnd"/>
      <w:r w:rsidRPr="009D76A3">
        <w:rPr>
          <w:rFonts w:asciiTheme="minorHAnsi" w:hAnsiTheme="minorHAnsi" w:cstheme="minorHAnsi"/>
          <w:sz w:val="24"/>
          <w:szCs w:val="24"/>
        </w:rPr>
        <w:t xml:space="preserve"> </w:t>
      </w:r>
      <w:proofErr w:type="spellStart"/>
      <w:r>
        <w:rPr>
          <w:rFonts w:asciiTheme="minorHAnsi" w:hAnsiTheme="minorHAnsi" w:cstheme="minorHAnsi"/>
          <w:sz w:val="24"/>
          <w:szCs w:val="24"/>
        </w:rPr>
        <w:t>similare</w:t>
      </w:r>
      <w:proofErr w:type="spellEnd"/>
      <w:r>
        <w:rPr>
          <w:rFonts w:asciiTheme="minorHAnsi" w:hAnsiTheme="minorHAnsi" w:cstheme="minorHAnsi"/>
          <w:sz w:val="24"/>
          <w:szCs w:val="24"/>
        </w:rPr>
        <w:t>,</w:t>
      </w:r>
      <w:r w:rsidRPr="009D76A3">
        <w:rPr>
          <w:rFonts w:asciiTheme="minorHAnsi" w:hAnsiTheme="minorHAnsi" w:cstheme="minorHAnsi"/>
          <w:sz w:val="24"/>
          <w:szCs w:val="24"/>
        </w:rPr>
        <w:t xml:space="preserve"> se </w:t>
      </w:r>
      <w:proofErr w:type="spellStart"/>
      <w:r w:rsidRPr="009D76A3">
        <w:rPr>
          <w:rFonts w:asciiTheme="minorHAnsi" w:hAnsiTheme="minorHAnsi" w:cstheme="minorHAnsi"/>
          <w:sz w:val="24"/>
          <w:szCs w:val="24"/>
        </w:rPr>
        <w:t>recomanda</w:t>
      </w:r>
      <w:proofErr w:type="spellEnd"/>
      <w:r w:rsidRPr="009D76A3">
        <w:rPr>
          <w:rFonts w:asciiTheme="minorHAnsi" w:hAnsiTheme="minorHAnsi" w:cstheme="minorHAnsi"/>
          <w:sz w:val="24"/>
          <w:szCs w:val="24"/>
        </w:rPr>
        <w:t xml:space="preserve"> ca </w:t>
      </w:r>
      <w:proofErr w:type="spellStart"/>
      <w:r w:rsidRPr="009D76A3">
        <w:rPr>
          <w:rFonts w:asciiTheme="minorHAnsi" w:hAnsiTheme="minorHAnsi" w:cstheme="minorHAnsi"/>
          <w:sz w:val="24"/>
          <w:szCs w:val="24"/>
        </w:rPr>
        <w:t>ofertantii</w:t>
      </w:r>
      <w:proofErr w:type="spellEnd"/>
      <w:r w:rsidRPr="009D76A3">
        <w:rPr>
          <w:rFonts w:asciiTheme="minorHAnsi" w:hAnsiTheme="minorHAnsi" w:cstheme="minorHAnsi"/>
          <w:sz w:val="24"/>
          <w:szCs w:val="24"/>
        </w:rPr>
        <w:t xml:space="preserve">/ </w:t>
      </w:r>
      <w:proofErr w:type="spellStart"/>
      <w:r w:rsidRPr="009D76A3">
        <w:rPr>
          <w:rFonts w:asciiTheme="minorHAnsi" w:hAnsiTheme="minorHAnsi" w:cstheme="minorHAnsi"/>
          <w:sz w:val="24"/>
          <w:szCs w:val="24"/>
        </w:rPr>
        <w:t>furnizorii</w:t>
      </w:r>
      <w:proofErr w:type="spellEnd"/>
      <w:r w:rsidRPr="009D76A3">
        <w:rPr>
          <w:rFonts w:asciiTheme="minorHAnsi" w:hAnsiTheme="minorHAnsi" w:cstheme="minorHAnsi"/>
          <w:sz w:val="24"/>
          <w:szCs w:val="24"/>
        </w:rPr>
        <w:t xml:space="preserve"> </w:t>
      </w:r>
      <w:proofErr w:type="spellStart"/>
      <w:r w:rsidRPr="009D76A3">
        <w:rPr>
          <w:rFonts w:asciiTheme="minorHAnsi" w:hAnsiTheme="minorHAnsi" w:cstheme="minorHAnsi"/>
          <w:sz w:val="24"/>
          <w:szCs w:val="24"/>
        </w:rPr>
        <w:t>serviciilor</w:t>
      </w:r>
      <w:proofErr w:type="spellEnd"/>
      <w:r w:rsidRPr="009D76A3">
        <w:rPr>
          <w:rFonts w:asciiTheme="minorHAnsi" w:hAnsiTheme="minorHAnsi" w:cstheme="minorHAnsi"/>
          <w:sz w:val="24"/>
          <w:szCs w:val="24"/>
        </w:rPr>
        <w:t xml:space="preserve"> de </w:t>
      </w:r>
      <w:proofErr w:type="spellStart"/>
      <w:r w:rsidRPr="009D76A3">
        <w:rPr>
          <w:rFonts w:asciiTheme="minorHAnsi" w:hAnsiTheme="minorHAnsi" w:cstheme="minorHAnsi"/>
          <w:sz w:val="24"/>
          <w:szCs w:val="24"/>
        </w:rPr>
        <w:t>asigurare</w:t>
      </w:r>
      <w:proofErr w:type="spellEnd"/>
      <w:r w:rsidRPr="009D76A3">
        <w:rPr>
          <w:rFonts w:asciiTheme="minorHAnsi" w:hAnsiTheme="minorHAnsi" w:cstheme="minorHAnsi"/>
          <w:sz w:val="24"/>
          <w:szCs w:val="24"/>
        </w:rPr>
        <w:t xml:space="preserve"> </w:t>
      </w:r>
      <w:proofErr w:type="spellStart"/>
      <w:r w:rsidRPr="009D76A3">
        <w:rPr>
          <w:rFonts w:asciiTheme="minorHAnsi" w:hAnsiTheme="minorHAnsi" w:cstheme="minorHAnsi"/>
          <w:sz w:val="24"/>
          <w:szCs w:val="24"/>
        </w:rPr>
        <w:t>sa</w:t>
      </w:r>
      <w:proofErr w:type="spellEnd"/>
      <w:r w:rsidRPr="009D76A3">
        <w:rPr>
          <w:rFonts w:asciiTheme="minorHAnsi" w:hAnsiTheme="minorHAnsi" w:cstheme="minorHAnsi"/>
          <w:sz w:val="24"/>
          <w:szCs w:val="24"/>
        </w:rPr>
        <w:t xml:space="preserve"> fie </w:t>
      </w:r>
      <w:proofErr w:type="spellStart"/>
      <w:r w:rsidRPr="009D76A3">
        <w:rPr>
          <w:rFonts w:asciiTheme="minorHAnsi" w:hAnsiTheme="minorHAnsi" w:cstheme="minorHAnsi"/>
          <w:sz w:val="24"/>
          <w:szCs w:val="24"/>
        </w:rPr>
        <w:t>emitenti</w:t>
      </w:r>
      <w:proofErr w:type="spellEnd"/>
      <w:r w:rsidRPr="009D76A3">
        <w:rPr>
          <w:rFonts w:asciiTheme="minorHAnsi" w:hAnsiTheme="minorHAnsi" w:cstheme="minorHAnsi"/>
          <w:sz w:val="24"/>
          <w:szCs w:val="24"/>
        </w:rPr>
        <w:t xml:space="preserve"> </w:t>
      </w:r>
      <w:proofErr w:type="spellStart"/>
      <w:r w:rsidRPr="009D76A3">
        <w:rPr>
          <w:rFonts w:asciiTheme="minorHAnsi" w:hAnsiTheme="minorHAnsi" w:cstheme="minorHAnsi"/>
          <w:sz w:val="24"/>
          <w:szCs w:val="24"/>
        </w:rPr>
        <w:t>eligibili</w:t>
      </w:r>
      <w:proofErr w:type="spellEnd"/>
      <w:r w:rsidRPr="009D76A3">
        <w:rPr>
          <w:rFonts w:asciiTheme="minorHAnsi" w:hAnsiTheme="minorHAnsi" w:cstheme="minorHAnsi"/>
          <w:sz w:val="24"/>
          <w:szCs w:val="24"/>
        </w:rPr>
        <w:t xml:space="preserve"> conform </w:t>
      </w:r>
      <w:proofErr w:type="spellStart"/>
      <w:r w:rsidRPr="009D76A3">
        <w:rPr>
          <w:rFonts w:asciiTheme="minorHAnsi" w:hAnsiTheme="minorHAnsi" w:cstheme="minorHAnsi"/>
          <w:sz w:val="24"/>
          <w:szCs w:val="24"/>
        </w:rPr>
        <w:t>criteriilor</w:t>
      </w:r>
      <w:proofErr w:type="spellEnd"/>
      <w:r w:rsidRPr="009D76A3">
        <w:rPr>
          <w:rFonts w:asciiTheme="minorHAnsi" w:hAnsiTheme="minorHAnsi" w:cstheme="minorHAnsi"/>
          <w:sz w:val="24"/>
          <w:szCs w:val="24"/>
        </w:rPr>
        <w:t xml:space="preserve"> de </w:t>
      </w:r>
      <w:proofErr w:type="spellStart"/>
      <w:r w:rsidRPr="009D76A3">
        <w:rPr>
          <w:rFonts w:asciiTheme="minorHAnsi" w:hAnsiTheme="minorHAnsi" w:cstheme="minorHAnsi"/>
          <w:sz w:val="24"/>
          <w:szCs w:val="24"/>
        </w:rPr>
        <w:t>prudentialitate</w:t>
      </w:r>
      <w:proofErr w:type="spellEnd"/>
      <w:r w:rsidRPr="009D76A3">
        <w:rPr>
          <w:rFonts w:asciiTheme="minorHAnsi" w:hAnsiTheme="minorHAnsi" w:cstheme="minorHAnsi"/>
          <w:sz w:val="24"/>
          <w:szCs w:val="24"/>
        </w:rPr>
        <w:t xml:space="preserve"> </w:t>
      </w:r>
      <w:proofErr w:type="spellStart"/>
      <w:r w:rsidRPr="009D76A3">
        <w:rPr>
          <w:rFonts w:asciiTheme="minorHAnsi" w:hAnsiTheme="minorHAnsi" w:cstheme="minorHAnsi"/>
          <w:sz w:val="24"/>
          <w:szCs w:val="24"/>
        </w:rPr>
        <w:t>adoptate</w:t>
      </w:r>
      <w:proofErr w:type="spellEnd"/>
      <w:r w:rsidRPr="009D76A3">
        <w:rPr>
          <w:rFonts w:asciiTheme="minorHAnsi" w:hAnsiTheme="minorHAnsi" w:cstheme="minorHAnsi"/>
          <w:sz w:val="24"/>
          <w:szCs w:val="24"/>
        </w:rPr>
        <w:t xml:space="preserve"> de SNN. In </w:t>
      </w:r>
      <w:proofErr w:type="spellStart"/>
      <w:r w:rsidRPr="009D76A3">
        <w:rPr>
          <w:rFonts w:asciiTheme="minorHAnsi" w:hAnsiTheme="minorHAnsi" w:cstheme="minorHAnsi"/>
          <w:sz w:val="24"/>
          <w:szCs w:val="24"/>
        </w:rPr>
        <w:t>situatia</w:t>
      </w:r>
      <w:proofErr w:type="spellEnd"/>
      <w:r w:rsidRPr="009D76A3">
        <w:rPr>
          <w:rFonts w:asciiTheme="minorHAnsi" w:hAnsiTheme="minorHAnsi" w:cstheme="minorHAnsi"/>
          <w:sz w:val="24"/>
          <w:szCs w:val="24"/>
        </w:rPr>
        <w:t xml:space="preserve"> in care nu </w:t>
      </w:r>
      <w:proofErr w:type="spellStart"/>
      <w:r w:rsidRPr="009D76A3">
        <w:rPr>
          <w:rFonts w:asciiTheme="minorHAnsi" w:hAnsiTheme="minorHAnsi" w:cstheme="minorHAnsi"/>
          <w:sz w:val="24"/>
          <w:szCs w:val="24"/>
        </w:rPr>
        <w:t>este</w:t>
      </w:r>
      <w:proofErr w:type="spellEnd"/>
      <w:r w:rsidRPr="009D76A3">
        <w:rPr>
          <w:rFonts w:asciiTheme="minorHAnsi" w:hAnsiTheme="minorHAnsi" w:cstheme="minorHAnsi"/>
          <w:sz w:val="24"/>
          <w:szCs w:val="24"/>
        </w:rPr>
        <w:t xml:space="preserve"> </w:t>
      </w:r>
      <w:proofErr w:type="spellStart"/>
      <w:r w:rsidRPr="009D76A3">
        <w:rPr>
          <w:rFonts w:asciiTheme="minorHAnsi" w:hAnsiTheme="minorHAnsi" w:cstheme="minorHAnsi"/>
          <w:sz w:val="24"/>
          <w:szCs w:val="24"/>
        </w:rPr>
        <w:t>posibila</w:t>
      </w:r>
      <w:proofErr w:type="spellEnd"/>
      <w:r w:rsidRPr="009D76A3">
        <w:rPr>
          <w:rFonts w:asciiTheme="minorHAnsi" w:hAnsiTheme="minorHAnsi" w:cstheme="minorHAnsi"/>
          <w:sz w:val="24"/>
          <w:szCs w:val="24"/>
        </w:rPr>
        <w:t xml:space="preserve"> </w:t>
      </w:r>
      <w:proofErr w:type="spellStart"/>
      <w:r w:rsidRPr="009D76A3">
        <w:rPr>
          <w:rFonts w:asciiTheme="minorHAnsi" w:hAnsiTheme="minorHAnsi" w:cstheme="minorHAnsi"/>
          <w:sz w:val="24"/>
          <w:szCs w:val="24"/>
        </w:rPr>
        <w:t>aplicarea</w:t>
      </w:r>
      <w:proofErr w:type="spellEnd"/>
      <w:r w:rsidRPr="009D76A3">
        <w:rPr>
          <w:rFonts w:asciiTheme="minorHAnsi" w:hAnsiTheme="minorHAnsi" w:cstheme="minorHAnsi"/>
          <w:sz w:val="24"/>
          <w:szCs w:val="24"/>
        </w:rPr>
        <w:t xml:space="preserve">/ </w:t>
      </w:r>
      <w:proofErr w:type="spellStart"/>
      <w:r w:rsidRPr="009D76A3">
        <w:rPr>
          <w:rFonts w:asciiTheme="minorHAnsi" w:hAnsiTheme="minorHAnsi" w:cstheme="minorHAnsi"/>
          <w:sz w:val="24"/>
          <w:szCs w:val="24"/>
        </w:rPr>
        <w:t>utilizarea</w:t>
      </w:r>
      <w:proofErr w:type="spellEnd"/>
      <w:r w:rsidRPr="009D76A3">
        <w:rPr>
          <w:rFonts w:asciiTheme="minorHAnsi" w:hAnsiTheme="minorHAnsi" w:cstheme="minorHAnsi"/>
          <w:sz w:val="24"/>
          <w:szCs w:val="24"/>
        </w:rPr>
        <w:t xml:space="preserve"> </w:t>
      </w:r>
      <w:proofErr w:type="spellStart"/>
      <w:r w:rsidRPr="009D76A3">
        <w:rPr>
          <w:rFonts w:asciiTheme="minorHAnsi" w:hAnsiTheme="minorHAnsi" w:cstheme="minorHAnsi"/>
          <w:sz w:val="24"/>
          <w:szCs w:val="24"/>
        </w:rPr>
        <w:t>criteriilor</w:t>
      </w:r>
      <w:proofErr w:type="spellEnd"/>
      <w:r w:rsidRPr="009D76A3">
        <w:rPr>
          <w:rFonts w:asciiTheme="minorHAnsi" w:hAnsiTheme="minorHAnsi" w:cstheme="minorHAnsi"/>
          <w:sz w:val="24"/>
          <w:szCs w:val="24"/>
        </w:rPr>
        <w:t xml:space="preserve"> de </w:t>
      </w:r>
      <w:proofErr w:type="spellStart"/>
      <w:r w:rsidRPr="009D76A3">
        <w:rPr>
          <w:rFonts w:asciiTheme="minorHAnsi" w:hAnsiTheme="minorHAnsi" w:cstheme="minorHAnsi"/>
          <w:sz w:val="24"/>
          <w:szCs w:val="24"/>
        </w:rPr>
        <w:t>prudentialitate</w:t>
      </w:r>
      <w:proofErr w:type="spellEnd"/>
      <w:r w:rsidRPr="009D76A3">
        <w:rPr>
          <w:rFonts w:asciiTheme="minorHAnsi" w:hAnsiTheme="minorHAnsi" w:cstheme="minorHAnsi"/>
          <w:sz w:val="24"/>
          <w:szCs w:val="24"/>
        </w:rPr>
        <w:t xml:space="preserve"> (ca</w:t>
      </w:r>
      <w:r>
        <w:rPr>
          <w:rFonts w:asciiTheme="minorHAnsi" w:hAnsiTheme="minorHAnsi" w:cstheme="minorHAnsi"/>
          <w:sz w:val="24"/>
          <w:szCs w:val="24"/>
        </w:rPr>
        <w:t xml:space="preserve"> </w:t>
      </w:r>
      <w:proofErr w:type="spellStart"/>
      <w:r>
        <w:rPr>
          <w:rFonts w:asciiTheme="minorHAnsi" w:hAnsiTheme="minorHAnsi" w:cstheme="minorHAnsi"/>
          <w:sz w:val="24"/>
          <w:szCs w:val="24"/>
        </w:rPr>
        <w:t>si</w:t>
      </w:r>
      <w:proofErr w:type="spellEnd"/>
      <w:r w:rsidRPr="009D76A3">
        <w:rPr>
          <w:rFonts w:asciiTheme="minorHAnsi" w:hAnsiTheme="minorHAnsi" w:cstheme="minorHAnsi"/>
          <w:sz w:val="24"/>
          <w:szCs w:val="24"/>
        </w:rPr>
        <w:t xml:space="preserve"> </w:t>
      </w:r>
      <w:proofErr w:type="spellStart"/>
      <w:r w:rsidRPr="009D76A3">
        <w:rPr>
          <w:rFonts w:asciiTheme="minorHAnsi" w:hAnsiTheme="minorHAnsi" w:cstheme="minorHAnsi"/>
          <w:sz w:val="24"/>
          <w:szCs w:val="24"/>
        </w:rPr>
        <w:t>criterii</w:t>
      </w:r>
      <w:proofErr w:type="spellEnd"/>
      <w:r w:rsidRPr="009D76A3">
        <w:rPr>
          <w:rFonts w:asciiTheme="minorHAnsi" w:hAnsiTheme="minorHAnsi" w:cstheme="minorHAnsi"/>
          <w:sz w:val="24"/>
          <w:szCs w:val="24"/>
        </w:rPr>
        <w:t xml:space="preserve"> de </w:t>
      </w:r>
      <w:proofErr w:type="spellStart"/>
      <w:r w:rsidRPr="009D76A3">
        <w:rPr>
          <w:rFonts w:asciiTheme="minorHAnsi" w:hAnsiTheme="minorHAnsi" w:cstheme="minorHAnsi"/>
          <w:sz w:val="24"/>
          <w:szCs w:val="24"/>
        </w:rPr>
        <w:lastRenderedPageBreak/>
        <w:t>calificare</w:t>
      </w:r>
      <w:proofErr w:type="spellEnd"/>
      <w:r w:rsidRPr="009D76A3">
        <w:rPr>
          <w:rFonts w:asciiTheme="minorHAnsi" w:hAnsiTheme="minorHAnsi" w:cstheme="minorHAnsi"/>
          <w:sz w:val="24"/>
          <w:szCs w:val="24"/>
        </w:rPr>
        <w:t xml:space="preserve"> </w:t>
      </w:r>
      <w:proofErr w:type="spellStart"/>
      <w:r w:rsidRPr="009D76A3">
        <w:rPr>
          <w:rFonts w:asciiTheme="minorHAnsi" w:hAnsiTheme="minorHAnsi" w:cstheme="minorHAnsi"/>
          <w:sz w:val="24"/>
          <w:szCs w:val="24"/>
        </w:rPr>
        <w:t>si</w:t>
      </w:r>
      <w:proofErr w:type="spellEnd"/>
      <w:r w:rsidRPr="009D76A3">
        <w:rPr>
          <w:rFonts w:asciiTheme="minorHAnsi" w:hAnsiTheme="minorHAnsi" w:cstheme="minorHAnsi"/>
          <w:sz w:val="24"/>
          <w:szCs w:val="24"/>
        </w:rPr>
        <w:t xml:space="preserve"> </w:t>
      </w:r>
      <w:proofErr w:type="spellStart"/>
      <w:r w:rsidRPr="009D76A3">
        <w:rPr>
          <w:rFonts w:asciiTheme="minorHAnsi" w:hAnsiTheme="minorHAnsi" w:cstheme="minorHAnsi"/>
          <w:sz w:val="24"/>
          <w:szCs w:val="24"/>
        </w:rPr>
        <w:t>selectie</w:t>
      </w:r>
      <w:proofErr w:type="spellEnd"/>
      <w:r w:rsidRPr="009D76A3">
        <w:rPr>
          <w:rFonts w:asciiTheme="minorHAnsi" w:hAnsiTheme="minorHAnsi" w:cstheme="minorHAnsi"/>
          <w:sz w:val="24"/>
          <w:szCs w:val="24"/>
        </w:rPr>
        <w:t xml:space="preserve">) </w:t>
      </w:r>
      <w:proofErr w:type="spellStart"/>
      <w:r w:rsidRPr="009D76A3">
        <w:rPr>
          <w:rFonts w:asciiTheme="minorHAnsi" w:hAnsiTheme="minorHAnsi" w:cstheme="minorHAnsi"/>
          <w:sz w:val="24"/>
          <w:szCs w:val="24"/>
        </w:rPr>
        <w:t>sau</w:t>
      </w:r>
      <w:proofErr w:type="spellEnd"/>
      <w:r w:rsidRPr="009D76A3">
        <w:rPr>
          <w:rFonts w:asciiTheme="minorHAnsi" w:hAnsiTheme="minorHAnsi" w:cstheme="minorHAnsi"/>
          <w:sz w:val="24"/>
          <w:szCs w:val="24"/>
        </w:rPr>
        <w:t xml:space="preserve"> se </w:t>
      </w:r>
      <w:proofErr w:type="spellStart"/>
      <w:r w:rsidRPr="009D76A3">
        <w:rPr>
          <w:rFonts w:asciiTheme="minorHAnsi" w:hAnsiTheme="minorHAnsi" w:cstheme="minorHAnsi"/>
          <w:sz w:val="24"/>
          <w:szCs w:val="24"/>
        </w:rPr>
        <w:t>opteaza</w:t>
      </w:r>
      <w:proofErr w:type="spellEnd"/>
      <w:r w:rsidRPr="009D76A3">
        <w:rPr>
          <w:rFonts w:asciiTheme="minorHAnsi" w:hAnsiTheme="minorHAnsi" w:cstheme="minorHAnsi"/>
          <w:sz w:val="24"/>
          <w:szCs w:val="24"/>
        </w:rPr>
        <w:t xml:space="preserve">/ decide </w:t>
      </w:r>
      <w:proofErr w:type="spellStart"/>
      <w:r w:rsidRPr="009D76A3">
        <w:rPr>
          <w:rFonts w:asciiTheme="minorHAnsi" w:hAnsiTheme="minorHAnsi" w:cstheme="minorHAnsi"/>
          <w:sz w:val="24"/>
          <w:szCs w:val="24"/>
        </w:rPr>
        <w:t>pentru</w:t>
      </w:r>
      <w:proofErr w:type="spellEnd"/>
      <w:r w:rsidRPr="009D76A3">
        <w:rPr>
          <w:rFonts w:asciiTheme="minorHAnsi" w:hAnsiTheme="minorHAnsi" w:cstheme="minorHAnsi"/>
          <w:sz w:val="24"/>
          <w:szCs w:val="24"/>
        </w:rPr>
        <w:t xml:space="preserve"> </w:t>
      </w:r>
      <w:proofErr w:type="spellStart"/>
      <w:r w:rsidRPr="009D76A3">
        <w:rPr>
          <w:rFonts w:asciiTheme="minorHAnsi" w:hAnsiTheme="minorHAnsi" w:cstheme="minorHAnsi"/>
          <w:sz w:val="24"/>
          <w:szCs w:val="24"/>
        </w:rPr>
        <w:t>neaplicarea</w:t>
      </w:r>
      <w:proofErr w:type="spellEnd"/>
      <w:r w:rsidRPr="009D76A3">
        <w:rPr>
          <w:rFonts w:asciiTheme="minorHAnsi" w:hAnsiTheme="minorHAnsi" w:cstheme="minorHAnsi"/>
          <w:sz w:val="24"/>
          <w:szCs w:val="24"/>
        </w:rPr>
        <w:t xml:space="preserve"> </w:t>
      </w:r>
      <w:proofErr w:type="spellStart"/>
      <w:r w:rsidRPr="009D76A3">
        <w:rPr>
          <w:rFonts w:asciiTheme="minorHAnsi" w:hAnsiTheme="minorHAnsi" w:cstheme="minorHAnsi"/>
          <w:sz w:val="24"/>
          <w:szCs w:val="24"/>
        </w:rPr>
        <w:t>acestora</w:t>
      </w:r>
      <w:proofErr w:type="spellEnd"/>
      <w:r w:rsidRPr="009D76A3">
        <w:rPr>
          <w:rFonts w:asciiTheme="minorHAnsi" w:hAnsiTheme="minorHAnsi" w:cstheme="minorHAnsi"/>
          <w:sz w:val="24"/>
          <w:szCs w:val="24"/>
        </w:rPr>
        <w:t xml:space="preserve">, </w:t>
      </w:r>
      <w:proofErr w:type="spellStart"/>
      <w:r w:rsidRPr="009D76A3">
        <w:rPr>
          <w:rFonts w:asciiTheme="minorHAnsi" w:hAnsiTheme="minorHAnsi" w:cstheme="minorHAnsi"/>
          <w:sz w:val="24"/>
          <w:szCs w:val="24"/>
        </w:rPr>
        <w:t>emitentii</w:t>
      </w:r>
      <w:proofErr w:type="spellEnd"/>
      <w:r w:rsidRPr="009D76A3">
        <w:rPr>
          <w:rFonts w:asciiTheme="minorHAnsi" w:hAnsiTheme="minorHAnsi" w:cstheme="minorHAnsi"/>
          <w:sz w:val="24"/>
          <w:szCs w:val="24"/>
        </w:rPr>
        <w:t xml:space="preserve"> </w:t>
      </w:r>
      <w:proofErr w:type="spellStart"/>
      <w:r w:rsidRPr="009D76A3">
        <w:rPr>
          <w:rFonts w:asciiTheme="minorHAnsi" w:hAnsiTheme="minorHAnsi" w:cstheme="minorHAnsi"/>
          <w:sz w:val="24"/>
          <w:szCs w:val="24"/>
        </w:rPr>
        <w:t>vor</w:t>
      </w:r>
      <w:proofErr w:type="spellEnd"/>
      <w:r w:rsidRPr="009D76A3">
        <w:rPr>
          <w:rFonts w:asciiTheme="minorHAnsi" w:hAnsiTheme="minorHAnsi" w:cstheme="minorHAnsi"/>
          <w:sz w:val="24"/>
          <w:szCs w:val="24"/>
        </w:rPr>
        <w:t xml:space="preserve"> </w:t>
      </w:r>
      <w:proofErr w:type="spellStart"/>
      <w:r w:rsidRPr="009D76A3">
        <w:rPr>
          <w:rFonts w:asciiTheme="minorHAnsi" w:hAnsiTheme="minorHAnsi" w:cstheme="minorHAnsi"/>
          <w:sz w:val="24"/>
          <w:szCs w:val="24"/>
        </w:rPr>
        <w:t>trebui</w:t>
      </w:r>
      <w:proofErr w:type="spellEnd"/>
      <w:r w:rsidRPr="009D76A3">
        <w:rPr>
          <w:rFonts w:asciiTheme="minorHAnsi" w:hAnsiTheme="minorHAnsi" w:cstheme="minorHAnsi"/>
          <w:sz w:val="24"/>
          <w:szCs w:val="24"/>
        </w:rPr>
        <w:t xml:space="preserve"> </w:t>
      </w:r>
      <w:proofErr w:type="spellStart"/>
      <w:r w:rsidRPr="009D76A3">
        <w:rPr>
          <w:rFonts w:asciiTheme="minorHAnsi" w:hAnsiTheme="minorHAnsi" w:cstheme="minorHAnsi"/>
          <w:sz w:val="24"/>
          <w:szCs w:val="24"/>
        </w:rPr>
        <w:t>sa</w:t>
      </w:r>
      <w:proofErr w:type="spellEnd"/>
      <w:r w:rsidRPr="009D76A3">
        <w:rPr>
          <w:rFonts w:asciiTheme="minorHAnsi" w:hAnsiTheme="minorHAnsi" w:cstheme="minorHAnsi"/>
          <w:sz w:val="24"/>
          <w:szCs w:val="24"/>
        </w:rPr>
        <w:t xml:space="preserve"> </w:t>
      </w:r>
      <w:proofErr w:type="spellStart"/>
      <w:r w:rsidRPr="009D76A3">
        <w:rPr>
          <w:rFonts w:asciiTheme="minorHAnsi" w:hAnsiTheme="minorHAnsi" w:cstheme="minorHAnsi"/>
          <w:sz w:val="24"/>
          <w:szCs w:val="24"/>
        </w:rPr>
        <w:t>indeplineasca</w:t>
      </w:r>
      <w:proofErr w:type="spellEnd"/>
      <w:r w:rsidRPr="009D76A3">
        <w:rPr>
          <w:rFonts w:asciiTheme="minorHAnsi" w:hAnsiTheme="minorHAnsi" w:cstheme="minorHAnsi"/>
          <w:sz w:val="24"/>
          <w:szCs w:val="24"/>
        </w:rPr>
        <w:t xml:space="preserve">/ </w:t>
      </w:r>
      <w:proofErr w:type="spellStart"/>
      <w:r w:rsidRPr="009D76A3">
        <w:rPr>
          <w:rFonts w:asciiTheme="minorHAnsi" w:hAnsiTheme="minorHAnsi" w:cstheme="minorHAnsi"/>
          <w:sz w:val="24"/>
          <w:szCs w:val="24"/>
        </w:rPr>
        <w:t>respecte</w:t>
      </w:r>
      <w:proofErr w:type="spellEnd"/>
      <w:r w:rsidRPr="009D76A3">
        <w:rPr>
          <w:rFonts w:asciiTheme="minorHAnsi" w:hAnsiTheme="minorHAnsi" w:cstheme="minorHAnsi"/>
          <w:sz w:val="24"/>
          <w:szCs w:val="24"/>
        </w:rPr>
        <w:t xml:space="preserve"> </w:t>
      </w:r>
      <w:proofErr w:type="spellStart"/>
      <w:r w:rsidRPr="009D76A3">
        <w:rPr>
          <w:rFonts w:asciiTheme="minorHAnsi" w:hAnsiTheme="minorHAnsi" w:cstheme="minorHAnsi"/>
          <w:sz w:val="24"/>
          <w:szCs w:val="24"/>
        </w:rPr>
        <w:t>doar</w:t>
      </w:r>
      <w:proofErr w:type="spellEnd"/>
      <w:r w:rsidRPr="009D76A3">
        <w:rPr>
          <w:rFonts w:asciiTheme="minorHAnsi" w:hAnsiTheme="minorHAnsi" w:cstheme="minorHAnsi"/>
          <w:sz w:val="24"/>
          <w:szCs w:val="24"/>
        </w:rPr>
        <w:t xml:space="preserve"> </w:t>
      </w:r>
      <w:proofErr w:type="spellStart"/>
      <w:r w:rsidRPr="009D76A3">
        <w:rPr>
          <w:rFonts w:asciiTheme="minorHAnsi" w:hAnsiTheme="minorHAnsi" w:cstheme="minorHAnsi"/>
          <w:sz w:val="24"/>
          <w:szCs w:val="24"/>
        </w:rPr>
        <w:t>cerintele</w:t>
      </w:r>
      <w:proofErr w:type="spellEnd"/>
      <w:r w:rsidRPr="009D76A3">
        <w:rPr>
          <w:rFonts w:asciiTheme="minorHAnsi" w:hAnsiTheme="minorHAnsi" w:cstheme="minorHAnsi"/>
          <w:sz w:val="24"/>
          <w:szCs w:val="24"/>
        </w:rPr>
        <w:t xml:space="preserve"> </w:t>
      </w:r>
      <w:proofErr w:type="spellStart"/>
      <w:r w:rsidRPr="009D76A3">
        <w:rPr>
          <w:rFonts w:asciiTheme="minorHAnsi" w:hAnsiTheme="minorHAnsi" w:cstheme="minorHAnsi"/>
          <w:sz w:val="24"/>
          <w:szCs w:val="24"/>
        </w:rPr>
        <w:t>legale</w:t>
      </w:r>
      <w:proofErr w:type="spellEnd"/>
      <w:r w:rsidRPr="009D76A3">
        <w:rPr>
          <w:rFonts w:asciiTheme="minorHAnsi" w:hAnsiTheme="minorHAnsi" w:cstheme="minorHAnsi"/>
          <w:sz w:val="24"/>
          <w:szCs w:val="24"/>
        </w:rPr>
        <w:t xml:space="preserve"> </w:t>
      </w:r>
      <w:proofErr w:type="spellStart"/>
      <w:r w:rsidRPr="009D76A3">
        <w:rPr>
          <w:rFonts w:asciiTheme="minorHAnsi" w:hAnsiTheme="minorHAnsi" w:cstheme="minorHAnsi"/>
          <w:sz w:val="24"/>
          <w:szCs w:val="24"/>
        </w:rPr>
        <w:t>relevante</w:t>
      </w:r>
      <w:proofErr w:type="spellEnd"/>
      <w:r w:rsidRPr="009D76A3">
        <w:rPr>
          <w:rFonts w:asciiTheme="minorHAnsi" w:hAnsiTheme="minorHAnsi" w:cstheme="minorHAnsi"/>
          <w:sz w:val="24"/>
          <w:szCs w:val="24"/>
        </w:rPr>
        <w:t xml:space="preserve">/ </w:t>
      </w:r>
      <w:proofErr w:type="spellStart"/>
      <w:r w:rsidRPr="009D76A3">
        <w:rPr>
          <w:rFonts w:asciiTheme="minorHAnsi" w:hAnsiTheme="minorHAnsi" w:cstheme="minorHAnsi"/>
          <w:sz w:val="24"/>
          <w:szCs w:val="24"/>
        </w:rPr>
        <w:t>aplicabile</w:t>
      </w:r>
      <w:proofErr w:type="spellEnd"/>
      <w:r w:rsidRPr="009D76A3">
        <w:rPr>
          <w:rFonts w:asciiTheme="minorHAnsi" w:hAnsiTheme="minorHAnsi" w:cstheme="minorHAnsi"/>
          <w:sz w:val="24"/>
          <w:szCs w:val="24"/>
        </w:rPr>
        <w:t xml:space="preserve">. </w:t>
      </w:r>
    </w:p>
    <w:p w14:paraId="5CCC971A" w14:textId="2FCD9F9B" w:rsidR="009D76A3" w:rsidRDefault="009D76A3" w:rsidP="003E6280">
      <w:pPr>
        <w:jc w:val="both"/>
        <w:rPr>
          <w:rFonts w:asciiTheme="minorHAnsi" w:hAnsiTheme="minorHAnsi" w:cstheme="minorHAnsi"/>
          <w:sz w:val="24"/>
          <w:szCs w:val="24"/>
        </w:rPr>
      </w:pPr>
    </w:p>
    <w:p w14:paraId="48924466" w14:textId="463A38BE" w:rsidR="001A5AF8" w:rsidRPr="00E511B8" w:rsidRDefault="001A5AF8" w:rsidP="003E6280">
      <w:pPr>
        <w:jc w:val="both"/>
        <w:rPr>
          <w:rFonts w:asciiTheme="minorHAnsi" w:hAnsiTheme="minorHAnsi" w:cstheme="minorHAnsi"/>
          <w:sz w:val="24"/>
          <w:szCs w:val="24"/>
        </w:rPr>
      </w:pPr>
      <w:proofErr w:type="spellStart"/>
      <w:r w:rsidRPr="00E511B8">
        <w:rPr>
          <w:rFonts w:asciiTheme="minorHAnsi" w:hAnsiTheme="minorHAnsi" w:cstheme="minorHAnsi"/>
          <w:sz w:val="24"/>
          <w:szCs w:val="24"/>
        </w:rPr>
        <w:t>Pentru</w:t>
      </w:r>
      <w:proofErr w:type="spellEnd"/>
      <w:r w:rsidRPr="00E511B8">
        <w:rPr>
          <w:rFonts w:asciiTheme="minorHAnsi" w:hAnsiTheme="minorHAnsi" w:cstheme="minorHAnsi"/>
          <w:sz w:val="24"/>
          <w:szCs w:val="24"/>
        </w:rPr>
        <w:t xml:space="preserve"> a </w:t>
      </w:r>
      <w:proofErr w:type="spellStart"/>
      <w:r w:rsidRPr="00E511B8">
        <w:rPr>
          <w:rFonts w:asciiTheme="minorHAnsi" w:hAnsiTheme="minorHAnsi" w:cstheme="minorHAnsi"/>
          <w:sz w:val="24"/>
          <w:szCs w:val="24"/>
        </w:rPr>
        <w:t>usura</w:t>
      </w:r>
      <w:proofErr w:type="spellEnd"/>
      <w:r w:rsidRPr="00E511B8">
        <w:rPr>
          <w:rFonts w:asciiTheme="minorHAnsi" w:hAnsiTheme="minorHAnsi" w:cstheme="minorHAnsi"/>
          <w:sz w:val="24"/>
          <w:szCs w:val="24"/>
        </w:rPr>
        <w:t xml:space="preserve"> </w:t>
      </w:r>
      <w:proofErr w:type="spellStart"/>
      <w:r w:rsidRPr="00E511B8">
        <w:rPr>
          <w:rFonts w:asciiTheme="minorHAnsi" w:hAnsiTheme="minorHAnsi" w:cstheme="minorHAnsi"/>
          <w:sz w:val="24"/>
          <w:szCs w:val="24"/>
        </w:rPr>
        <w:t>identificarea</w:t>
      </w:r>
      <w:proofErr w:type="spellEnd"/>
      <w:r w:rsidRPr="00E511B8">
        <w:rPr>
          <w:rFonts w:asciiTheme="minorHAnsi" w:hAnsiTheme="minorHAnsi" w:cstheme="minorHAnsi"/>
          <w:sz w:val="24"/>
          <w:szCs w:val="24"/>
        </w:rPr>
        <w:t xml:space="preserve"> </w:t>
      </w:r>
      <w:proofErr w:type="spellStart"/>
      <w:r w:rsidRPr="00E511B8">
        <w:rPr>
          <w:rFonts w:asciiTheme="minorHAnsi" w:hAnsiTheme="minorHAnsi" w:cstheme="minorHAnsi"/>
          <w:sz w:val="24"/>
          <w:szCs w:val="24"/>
        </w:rPr>
        <w:t>si</w:t>
      </w:r>
      <w:proofErr w:type="spellEnd"/>
      <w:r w:rsidRPr="00E511B8">
        <w:rPr>
          <w:rFonts w:asciiTheme="minorHAnsi" w:hAnsiTheme="minorHAnsi" w:cstheme="minorHAnsi"/>
          <w:sz w:val="24"/>
          <w:szCs w:val="24"/>
        </w:rPr>
        <w:t xml:space="preserve"> </w:t>
      </w:r>
      <w:proofErr w:type="spellStart"/>
      <w:r w:rsidRPr="00E511B8">
        <w:rPr>
          <w:rFonts w:asciiTheme="minorHAnsi" w:hAnsiTheme="minorHAnsi" w:cstheme="minorHAnsi"/>
          <w:sz w:val="24"/>
          <w:szCs w:val="24"/>
        </w:rPr>
        <w:t>clasificarea</w:t>
      </w:r>
      <w:proofErr w:type="spellEnd"/>
      <w:r w:rsidRPr="00E511B8">
        <w:rPr>
          <w:rFonts w:asciiTheme="minorHAnsi" w:hAnsiTheme="minorHAnsi" w:cstheme="minorHAnsi"/>
          <w:sz w:val="24"/>
          <w:szCs w:val="24"/>
        </w:rPr>
        <w:t xml:space="preserve"> </w:t>
      </w:r>
      <w:proofErr w:type="spellStart"/>
      <w:r w:rsidRPr="00E511B8">
        <w:rPr>
          <w:rFonts w:asciiTheme="minorHAnsi" w:hAnsiTheme="minorHAnsi" w:cstheme="minorHAnsi"/>
          <w:sz w:val="24"/>
          <w:szCs w:val="24"/>
        </w:rPr>
        <w:t>emitentilor</w:t>
      </w:r>
      <w:proofErr w:type="spellEnd"/>
      <w:r w:rsidRPr="00E511B8">
        <w:rPr>
          <w:rFonts w:asciiTheme="minorHAnsi" w:hAnsiTheme="minorHAnsi" w:cstheme="minorHAnsi"/>
          <w:sz w:val="24"/>
          <w:szCs w:val="24"/>
        </w:rPr>
        <w:t xml:space="preserve"> de </w:t>
      </w:r>
      <w:proofErr w:type="spellStart"/>
      <w:r w:rsidRPr="00E511B8">
        <w:rPr>
          <w:rFonts w:asciiTheme="minorHAnsi" w:hAnsiTheme="minorHAnsi" w:cstheme="minorHAnsi"/>
          <w:sz w:val="24"/>
          <w:szCs w:val="24"/>
        </w:rPr>
        <w:t>instrumente</w:t>
      </w:r>
      <w:proofErr w:type="spellEnd"/>
      <w:r w:rsidRPr="00E511B8">
        <w:rPr>
          <w:rFonts w:asciiTheme="minorHAnsi" w:hAnsiTheme="minorHAnsi" w:cstheme="minorHAnsi"/>
          <w:sz w:val="24"/>
          <w:szCs w:val="24"/>
        </w:rPr>
        <w:t xml:space="preserve"> de </w:t>
      </w:r>
      <w:proofErr w:type="spellStart"/>
      <w:r w:rsidRPr="00E511B8">
        <w:rPr>
          <w:rFonts w:asciiTheme="minorHAnsi" w:hAnsiTheme="minorHAnsi" w:cstheme="minorHAnsi"/>
          <w:sz w:val="24"/>
          <w:szCs w:val="24"/>
        </w:rPr>
        <w:t>garantare</w:t>
      </w:r>
      <w:proofErr w:type="spellEnd"/>
      <w:r w:rsidRPr="00E511B8">
        <w:rPr>
          <w:rFonts w:asciiTheme="minorHAnsi" w:hAnsiTheme="minorHAnsi" w:cstheme="minorHAnsi"/>
          <w:sz w:val="24"/>
          <w:szCs w:val="24"/>
        </w:rPr>
        <w:t xml:space="preserve"> in </w:t>
      </w:r>
      <w:proofErr w:type="spellStart"/>
      <w:r w:rsidRPr="00E511B8">
        <w:rPr>
          <w:rFonts w:asciiTheme="minorHAnsi" w:hAnsiTheme="minorHAnsi" w:cstheme="minorHAnsi"/>
          <w:sz w:val="24"/>
          <w:szCs w:val="24"/>
        </w:rPr>
        <w:t>eligibili</w:t>
      </w:r>
      <w:proofErr w:type="spellEnd"/>
      <w:r w:rsidRPr="00E511B8">
        <w:rPr>
          <w:rFonts w:asciiTheme="minorHAnsi" w:hAnsiTheme="minorHAnsi" w:cstheme="minorHAnsi"/>
          <w:sz w:val="24"/>
          <w:szCs w:val="24"/>
        </w:rPr>
        <w:t xml:space="preserve"> </w:t>
      </w:r>
      <w:proofErr w:type="spellStart"/>
      <w:r w:rsidRPr="00E511B8">
        <w:rPr>
          <w:rFonts w:asciiTheme="minorHAnsi" w:hAnsiTheme="minorHAnsi" w:cstheme="minorHAnsi"/>
          <w:sz w:val="24"/>
          <w:szCs w:val="24"/>
        </w:rPr>
        <w:t>sau</w:t>
      </w:r>
      <w:proofErr w:type="spellEnd"/>
      <w:r w:rsidRPr="00E511B8">
        <w:rPr>
          <w:rFonts w:asciiTheme="minorHAnsi" w:hAnsiTheme="minorHAnsi" w:cstheme="minorHAnsi"/>
          <w:sz w:val="24"/>
          <w:szCs w:val="24"/>
        </w:rPr>
        <w:t xml:space="preserve"> </w:t>
      </w:r>
      <w:proofErr w:type="spellStart"/>
      <w:r w:rsidRPr="00E511B8">
        <w:rPr>
          <w:rFonts w:asciiTheme="minorHAnsi" w:hAnsiTheme="minorHAnsi" w:cstheme="minorHAnsi"/>
          <w:sz w:val="24"/>
          <w:szCs w:val="24"/>
        </w:rPr>
        <w:t>neeligibili</w:t>
      </w:r>
      <w:proofErr w:type="spellEnd"/>
      <w:r w:rsidRPr="00E511B8">
        <w:rPr>
          <w:rFonts w:asciiTheme="minorHAnsi" w:hAnsiTheme="minorHAnsi" w:cstheme="minorHAnsi"/>
          <w:sz w:val="24"/>
          <w:szCs w:val="24"/>
        </w:rPr>
        <w:t xml:space="preserve"> in </w:t>
      </w:r>
      <w:proofErr w:type="spellStart"/>
      <w:r w:rsidRPr="00E511B8">
        <w:rPr>
          <w:rFonts w:asciiTheme="minorHAnsi" w:hAnsiTheme="minorHAnsi" w:cstheme="minorHAnsi"/>
          <w:sz w:val="24"/>
          <w:szCs w:val="24"/>
        </w:rPr>
        <w:t>conformitate</w:t>
      </w:r>
      <w:proofErr w:type="spellEnd"/>
      <w:r w:rsidRPr="00E511B8">
        <w:rPr>
          <w:rFonts w:asciiTheme="minorHAnsi" w:hAnsiTheme="minorHAnsi" w:cstheme="minorHAnsi"/>
          <w:sz w:val="24"/>
          <w:szCs w:val="24"/>
        </w:rPr>
        <w:t xml:space="preserve"> cu </w:t>
      </w:r>
      <w:proofErr w:type="spellStart"/>
      <w:r w:rsidRPr="00E511B8">
        <w:rPr>
          <w:rFonts w:asciiTheme="minorHAnsi" w:hAnsiTheme="minorHAnsi" w:cstheme="minorHAnsi"/>
          <w:sz w:val="24"/>
          <w:szCs w:val="24"/>
        </w:rPr>
        <w:t>criteriile</w:t>
      </w:r>
      <w:proofErr w:type="spellEnd"/>
      <w:r w:rsidRPr="00E511B8">
        <w:rPr>
          <w:rFonts w:asciiTheme="minorHAnsi" w:hAnsiTheme="minorHAnsi" w:cstheme="minorHAnsi"/>
          <w:sz w:val="24"/>
          <w:szCs w:val="24"/>
        </w:rPr>
        <w:t xml:space="preserve"> de </w:t>
      </w:r>
      <w:proofErr w:type="spellStart"/>
      <w:r w:rsidRPr="00E511B8">
        <w:rPr>
          <w:rFonts w:asciiTheme="minorHAnsi" w:hAnsiTheme="minorHAnsi" w:cstheme="minorHAnsi"/>
          <w:sz w:val="24"/>
          <w:szCs w:val="24"/>
        </w:rPr>
        <w:t>prudentialitate</w:t>
      </w:r>
      <w:proofErr w:type="spellEnd"/>
      <w:r w:rsidRPr="00E511B8">
        <w:rPr>
          <w:rFonts w:asciiTheme="minorHAnsi" w:hAnsiTheme="minorHAnsi" w:cstheme="minorHAnsi"/>
          <w:sz w:val="24"/>
          <w:szCs w:val="24"/>
        </w:rPr>
        <w:t xml:space="preserve"> </w:t>
      </w:r>
      <w:proofErr w:type="spellStart"/>
      <w:r w:rsidRPr="00E511B8">
        <w:rPr>
          <w:rFonts w:asciiTheme="minorHAnsi" w:hAnsiTheme="minorHAnsi" w:cstheme="minorHAnsi"/>
          <w:sz w:val="24"/>
          <w:szCs w:val="24"/>
        </w:rPr>
        <w:t>adoptate</w:t>
      </w:r>
      <w:proofErr w:type="spellEnd"/>
      <w:r w:rsidRPr="00E511B8">
        <w:rPr>
          <w:rFonts w:asciiTheme="minorHAnsi" w:hAnsiTheme="minorHAnsi" w:cstheme="minorHAnsi"/>
          <w:sz w:val="24"/>
          <w:szCs w:val="24"/>
        </w:rPr>
        <w:t xml:space="preserve"> de SNN, </w:t>
      </w:r>
      <w:proofErr w:type="spellStart"/>
      <w:r w:rsidRPr="00E511B8">
        <w:rPr>
          <w:rFonts w:asciiTheme="minorHAnsi" w:hAnsiTheme="minorHAnsi" w:cstheme="minorHAnsi"/>
          <w:sz w:val="24"/>
          <w:szCs w:val="24"/>
        </w:rPr>
        <w:t>societatea</w:t>
      </w:r>
      <w:proofErr w:type="spellEnd"/>
      <w:r w:rsidRPr="00E511B8">
        <w:rPr>
          <w:rFonts w:asciiTheme="minorHAnsi" w:hAnsiTheme="minorHAnsi" w:cstheme="minorHAnsi"/>
          <w:sz w:val="24"/>
          <w:szCs w:val="24"/>
        </w:rPr>
        <w:t xml:space="preserve"> </w:t>
      </w:r>
      <w:proofErr w:type="spellStart"/>
      <w:r w:rsidRPr="00E511B8">
        <w:rPr>
          <w:rFonts w:asciiTheme="minorHAnsi" w:hAnsiTheme="minorHAnsi" w:cstheme="minorHAnsi"/>
          <w:sz w:val="24"/>
          <w:szCs w:val="24"/>
        </w:rPr>
        <w:t>noastra</w:t>
      </w:r>
      <w:proofErr w:type="spellEnd"/>
      <w:r w:rsidRPr="00E511B8">
        <w:rPr>
          <w:rFonts w:asciiTheme="minorHAnsi" w:hAnsiTheme="minorHAnsi" w:cstheme="minorHAnsi"/>
          <w:sz w:val="24"/>
          <w:szCs w:val="24"/>
        </w:rPr>
        <w:t xml:space="preserve"> </w:t>
      </w:r>
      <w:proofErr w:type="spellStart"/>
      <w:r w:rsidRPr="00E511B8">
        <w:rPr>
          <w:rFonts w:asciiTheme="minorHAnsi" w:hAnsiTheme="minorHAnsi" w:cstheme="minorHAnsi"/>
          <w:sz w:val="24"/>
          <w:szCs w:val="24"/>
        </w:rPr>
        <w:t>investigheaza</w:t>
      </w:r>
      <w:proofErr w:type="spellEnd"/>
      <w:r w:rsidRPr="00E511B8">
        <w:rPr>
          <w:rFonts w:asciiTheme="minorHAnsi" w:hAnsiTheme="minorHAnsi" w:cstheme="minorHAnsi"/>
          <w:sz w:val="24"/>
          <w:szCs w:val="24"/>
        </w:rPr>
        <w:t xml:space="preserve"> periodic </w:t>
      </w:r>
      <w:proofErr w:type="spellStart"/>
      <w:r w:rsidRPr="00E511B8">
        <w:rPr>
          <w:rFonts w:asciiTheme="minorHAnsi" w:hAnsiTheme="minorHAnsi" w:cstheme="minorHAnsi"/>
          <w:sz w:val="24"/>
          <w:szCs w:val="24"/>
        </w:rPr>
        <w:t>eligibilitatea</w:t>
      </w:r>
      <w:proofErr w:type="spellEnd"/>
      <w:r w:rsidRPr="00E511B8">
        <w:rPr>
          <w:rFonts w:asciiTheme="minorHAnsi" w:hAnsiTheme="minorHAnsi" w:cstheme="minorHAnsi"/>
          <w:sz w:val="24"/>
          <w:szCs w:val="24"/>
        </w:rPr>
        <w:t xml:space="preserve"> </w:t>
      </w:r>
      <w:proofErr w:type="spellStart"/>
      <w:r w:rsidRPr="00E511B8">
        <w:rPr>
          <w:rFonts w:asciiTheme="minorHAnsi" w:hAnsiTheme="minorHAnsi" w:cstheme="minorHAnsi"/>
          <w:sz w:val="24"/>
          <w:szCs w:val="24"/>
        </w:rPr>
        <w:t>unui</w:t>
      </w:r>
      <w:proofErr w:type="spellEnd"/>
      <w:r w:rsidRPr="00E511B8">
        <w:rPr>
          <w:rFonts w:asciiTheme="minorHAnsi" w:hAnsiTheme="minorHAnsi" w:cstheme="minorHAnsi"/>
          <w:sz w:val="24"/>
          <w:szCs w:val="24"/>
        </w:rPr>
        <w:t xml:space="preserve"> </w:t>
      </w:r>
      <w:proofErr w:type="spellStart"/>
      <w:r w:rsidRPr="00E511B8">
        <w:rPr>
          <w:rFonts w:asciiTheme="minorHAnsi" w:hAnsiTheme="minorHAnsi" w:cstheme="minorHAnsi"/>
          <w:sz w:val="24"/>
          <w:szCs w:val="24"/>
        </w:rPr>
        <w:t>numar</w:t>
      </w:r>
      <w:proofErr w:type="spellEnd"/>
      <w:r w:rsidRPr="00E511B8">
        <w:rPr>
          <w:rFonts w:asciiTheme="minorHAnsi" w:hAnsiTheme="minorHAnsi" w:cstheme="minorHAnsi"/>
          <w:sz w:val="24"/>
          <w:szCs w:val="24"/>
        </w:rPr>
        <w:t xml:space="preserve"> </w:t>
      </w:r>
      <w:proofErr w:type="spellStart"/>
      <w:r w:rsidRPr="00E511B8">
        <w:rPr>
          <w:rFonts w:asciiTheme="minorHAnsi" w:hAnsiTheme="minorHAnsi" w:cstheme="minorHAnsi"/>
          <w:sz w:val="24"/>
          <w:szCs w:val="24"/>
        </w:rPr>
        <w:t>confortabil</w:t>
      </w:r>
      <w:proofErr w:type="spellEnd"/>
      <w:r w:rsidRPr="00E511B8">
        <w:rPr>
          <w:rFonts w:asciiTheme="minorHAnsi" w:hAnsiTheme="minorHAnsi" w:cstheme="minorHAnsi"/>
          <w:sz w:val="24"/>
          <w:szCs w:val="24"/>
        </w:rPr>
        <w:t xml:space="preserve"> de </w:t>
      </w:r>
      <w:proofErr w:type="spellStart"/>
      <w:r w:rsidRPr="00E511B8">
        <w:rPr>
          <w:rFonts w:asciiTheme="minorHAnsi" w:hAnsiTheme="minorHAnsi" w:cstheme="minorHAnsi"/>
          <w:sz w:val="24"/>
          <w:szCs w:val="24"/>
        </w:rPr>
        <w:t>emitenti</w:t>
      </w:r>
      <w:proofErr w:type="spellEnd"/>
      <w:r w:rsidRPr="00E511B8">
        <w:rPr>
          <w:rFonts w:asciiTheme="minorHAnsi" w:hAnsiTheme="minorHAnsi" w:cstheme="minorHAnsi"/>
          <w:sz w:val="24"/>
          <w:szCs w:val="24"/>
        </w:rPr>
        <w:t xml:space="preserve"> de </w:t>
      </w:r>
      <w:proofErr w:type="spellStart"/>
      <w:r w:rsidRPr="00E511B8">
        <w:rPr>
          <w:rFonts w:asciiTheme="minorHAnsi" w:hAnsiTheme="minorHAnsi" w:cstheme="minorHAnsi"/>
          <w:sz w:val="24"/>
          <w:szCs w:val="24"/>
        </w:rPr>
        <w:t>instrumente</w:t>
      </w:r>
      <w:proofErr w:type="spellEnd"/>
      <w:r w:rsidRPr="00E511B8">
        <w:rPr>
          <w:rFonts w:asciiTheme="minorHAnsi" w:hAnsiTheme="minorHAnsi" w:cstheme="minorHAnsi"/>
          <w:sz w:val="24"/>
          <w:szCs w:val="24"/>
        </w:rPr>
        <w:t xml:space="preserve"> de </w:t>
      </w:r>
      <w:proofErr w:type="spellStart"/>
      <w:r w:rsidRPr="00E511B8">
        <w:rPr>
          <w:rFonts w:asciiTheme="minorHAnsi" w:hAnsiTheme="minorHAnsi" w:cstheme="minorHAnsi"/>
          <w:sz w:val="24"/>
          <w:szCs w:val="24"/>
        </w:rPr>
        <w:t>garantare</w:t>
      </w:r>
      <w:proofErr w:type="spellEnd"/>
      <w:r w:rsidRPr="00E511B8">
        <w:rPr>
          <w:rFonts w:asciiTheme="minorHAnsi" w:hAnsiTheme="minorHAnsi" w:cstheme="minorHAnsi"/>
          <w:sz w:val="24"/>
          <w:szCs w:val="24"/>
        </w:rPr>
        <w:t xml:space="preserve"> </w:t>
      </w:r>
      <w:proofErr w:type="spellStart"/>
      <w:r w:rsidRPr="00E511B8">
        <w:rPr>
          <w:rFonts w:asciiTheme="minorHAnsi" w:hAnsiTheme="minorHAnsi" w:cstheme="minorHAnsi"/>
          <w:sz w:val="24"/>
          <w:szCs w:val="24"/>
        </w:rPr>
        <w:t>inmatriculati</w:t>
      </w:r>
      <w:proofErr w:type="spellEnd"/>
      <w:r w:rsidRPr="00E511B8">
        <w:rPr>
          <w:rFonts w:asciiTheme="minorHAnsi" w:hAnsiTheme="minorHAnsi" w:cstheme="minorHAnsi"/>
          <w:sz w:val="24"/>
          <w:szCs w:val="24"/>
        </w:rPr>
        <w:t xml:space="preserve"> in Romania, </w:t>
      </w:r>
      <w:proofErr w:type="spellStart"/>
      <w:r w:rsidRPr="00E511B8">
        <w:rPr>
          <w:rFonts w:asciiTheme="minorHAnsi" w:hAnsiTheme="minorHAnsi" w:cstheme="minorHAnsi"/>
          <w:sz w:val="24"/>
          <w:szCs w:val="24"/>
        </w:rPr>
        <w:t>si</w:t>
      </w:r>
      <w:proofErr w:type="spellEnd"/>
      <w:r w:rsidRPr="00E511B8">
        <w:rPr>
          <w:rFonts w:asciiTheme="minorHAnsi" w:hAnsiTheme="minorHAnsi" w:cstheme="minorHAnsi"/>
          <w:sz w:val="24"/>
          <w:szCs w:val="24"/>
        </w:rPr>
        <w:t>/</w:t>
      </w:r>
      <w:proofErr w:type="spellStart"/>
      <w:r w:rsidRPr="00E511B8">
        <w:rPr>
          <w:rFonts w:asciiTheme="minorHAnsi" w:hAnsiTheme="minorHAnsi" w:cstheme="minorHAnsi"/>
          <w:sz w:val="24"/>
          <w:szCs w:val="24"/>
        </w:rPr>
        <w:t>sau</w:t>
      </w:r>
      <w:proofErr w:type="spellEnd"/>
      <w:r w:rsidRPr="00E511B8">
        <w:rPr>
          <w:rFonts w:asciiTheme="minorHAnsi" w:hAnsiTheme="minorHAnsi" w:cstheme="minorHAnsi"/>
          <w:sz w:val="24"/>
          <w:szCs w:val="24"/>
        </w:rPr>
        <w:t xml:space="preserve"> </w:t>
      </w:r>
      <w:proofErr w:type="spellStart"/>
      <w:r w:rsidRPr="00E511B8">
        <w:rPr>
          <w:rFonts w:asciiTheme="minorHAnsi" w:hAnsiTheme="minorHAnsi" w:cstheme="minorHAnsi"/>
          <w:sz w:val="24"/>
          <w:szCs w:val="24"/>
        </w:rPr>
        <w:t>sucursale</w:t>
      </w:r>
      <w:proofErr w:type="spellEnd"/>
      <w:r w:rsidRPr="00E511B8">
        <w:rPr>
          <w:rFonts w:asciiTheme="minorHAnsi" w:hAnsiTheme="minorHAnsi" w:cstheme="minorHAnsi"/>
          <w:sz w:val="24"/>
          <w:szCs w:val="24"/>
        </w:rPr>
        <w:t xml:space="preserve"> ale </w:t>
      </w:r>
      <w:proofErr w:type="spellStart"/>
      <w:r w:rsidRPr="00E511B8">
        <w:rPr>
          <w:rFonts w:asciiTheme="minorHAnsi" w:hAnsiTheme="minorHAnsi" w:cstheme="minorHAnsi"/>
          <w:sz w:val="24"/>
          <w:szCs w:val="24"/>
        </w:rPr>
        <w:t>unor</w:t>
      </w:r>
      <w:proofErr w:type="spellEnd"/>
      <w:r w:rsidRPr="00E511B8">
        <w:rPr>
          <w:rFonts w:asciiTheme="minorHAnsi" w:hAnsiTheme="minorHAnsi" w:cstheme="minorHAnsi"/>
          <w:sz w:val="24"/>
          <w:szCs w:val="24"/>
        </w:rPr>
        <w:t xml:space="preserve"> </w:t>
      </w:r>
      <w:proofErr w:type="spellStart"/>
      <w:r w:rsidRPr="00E511B8">
        <w:rPr>
          <w:rFonts w:asciiTheme="minorHAnsi" w:hAnsiTheme="minorHAnsi" w:cstheme="minorHAnsi"/>
          <w:sz w:val="24"/>
          <w:szCs w:val="24"/>
        </w:rPr>
        <w:t>institutii</w:t>
      </w:r>
      <w:proofErr w:type="spellEnd"/>
      <w:r w:rsidRPr="00E511B8">
        <w:rPr>
          <w:rFonts w:asciiTheme="minorHAnsi" w:hAnsiTheme="minorHAnsi" w:cstheme="minorHAnsi"/>
          <w:sz w:val="24"/>
          <w:szCs w:val="24"/>
        </w:rPr>
        <w:t xml:space="preserve"> de credit </w:t>
      </w:r>
      <w:proofErr w:type="spellStart"/>
      <w:r w:rsidRPr="00E511B8">
        <w:rPr>
          <w:rFonts w:asciiTheme="minorHAnsi" w:hAnsiTheme="minorHAnsi" w:cstheme="minorHAnsi"/>
          <w:sz w:val="24"/>
          <w:szCs w:val="24"/>
        </w:rPr>
        <w:t>inmatriculate</w:t>
      </w:r>
      <w:proofErr w:type="spellEnd"/>
      <w:r w:rsidRPr="00E511B8">
        <w:rPr>
          <w:rFonts w:asciiTheme="minorHAnsi" w:hAnsiTheme="minorHAnsi" w:cstheme="minorHAnsi"/>
          <w:sz w:val="24"/>
          <w:szCs w:val="24"/>
        </w:rPr>
        <w:t xml:space="preserve"> in </w:t>
      </w:r>
      <w:proofErr w:type="spellStart"/>
      <w:r w:rsidRPr="00E511B8">
        <w:rPr>
          <w:rFonts w:asciiTheme="minorHAnsi" w:hAnsiTheme="minorHAnsi" w:cstheme="minorHAnsi"/>
          <w:sz w:val="24"/>
          <w:szCs w:val="24"/>
        </w:rPr>
        <w:t>afara</w:t>
      </w:r>
      <w:proofErr w:type="spellEnd"/>
      <w:r w:rsidRPr="00E511B8">
        <w:rPr>
          <w:rFonts w:asciiTheme="minorHAnsi" w:hAnsiTheme="minorHAnsi" w:cstheme="minorHAnsi"/>
          <w:sz w:val="24"/>
          <w:szCs w:val="24"/>
        </w:rPr>
        <w:t xml:space="preserve"> </w:t>
      </w:r>
      <w:proofErr w:type="spellStart"/>
      <w:r w:rsidRPr="00E511B8">
        <w:rPr>
          <w:rFonts w:asciiTheme="minorHAnsi" w:hAnsiTheme="minorHAnsi" w:cstheme="minorHAnsi"/>
          <w:sz w:val="24"/>
          <w:szCs w:val="24"/>
        </w:rPr>
        <w:t>Romaniei</w:t>
      </w:r>
      <w:proofErr w:type="spellEnd"/>
      <w:r w:rsidRPr="00E511B8">
        <w:rPr>
          <w:rFonts w:asciiTheme="minorHAnsi" w:hAnsiTheme="minorHAnsi" w:cstheme="minorHAnsi"/>
          <w:sz w:val="24"/>
          <w:szCs w:val="24"/>
        </w:rPr>
        <w:t xml:space="preserve">, care sunt </w:t>
      </w:r>
      <w:proofErr w:type="spellStart"/>
      <w:r w:rsidRPr="00E511B8">
        <w:rPr>
          <w:rFonts w:asciiTheme="minorHAnsi" w:hAnsiTheme="minorHAnsi" w:cstheme="minorHAnsi"/>
          <w:sz w:val="24"/>
          <w:szCs w:val="24"/>
        </w:rPr>
        <w:t>sau</w:t>
      </w:r>
      <w:proofErr w:type="spellEnd"/>
      <w:r w:rsidRPr="00E511B8">
        <w:rPr>
          <w:rFonts w:asciiTheme="minorHAnsi" w:hAnsiTheme="minorHAnsi" w:cstheme="minorHAnsi"/>
          <w:sz w:val="24"/>
          <w:szCs w:val="24"/>
        </w:rPr>
        <w:t xml:space="preserve"> pot fi in </w:t>
      </w:r>
      <w:proofErr w:type="spellStart"/>
      <w:r w:rsidRPr="00E511B8">
        <w:rPr>
          <w:rFonts w:asciiTheme="minorHAnsi" w:hAnsiTheme="minorHAnsi" w:cstheme="minorHAnsi"/>
          <w:sz w:val="24"/>
          <w:szCs w:val="24"/>
        </w:rPr>
        <w:t>relatii</w:t>
      </w:r>
      <w:proofErr w:type="spellEnd"/>
      <w:r w:rsidRPr="00E511B8">
        <w:rPr>
          <w:rFonts w:asciiTheme="minorHAnsi" w:hAnsiTheme="minorHAnsi" w:cstheme="minorHAnsi"/>
          <w:sz w:val="24"/>
          <w:szCs w:val="24"/>
        </w:rPr>
        <w:t xml:space="preserve"> de </w:t>
      </w:r>
      <w:proofErr w:type="spellStart"/>
      <w:r w:rsidRPr="00E511B8">
        <w:rPr>
          <w:rFonts w:asciiTheme="minorHAnsi" w:hAnsiTheme="minorHAnsi" w:cstheme="minorHAnsi"/>
          <w:sz w:val="24"/>
          <w:szCs w:val="24"/>
        </w:rPr>
        <w:t>afaceri</w:t>
      </w:r>
      <w:proofErr w:type="spellEnd"/>
      <w:r w:rsidRPr="00E511B8">
        <w:rPr>
          <w:rFonts w:asciiTheme="minorHAnsi" w:hAnsiTheme="minorHAnsi" w:cstheme="minorHAnsi"/>
          <w:sz w:val="24"/>
          <w:szCs w:val="24"/>
        </w:rPr>
        <w:t xml:space="preserve"> cu SNN (i.e. au </w:t>
      </w:r>
      <w:proofErr w:type="spellStart"/>
      <w:r w:rsidRPr="00E511B8">
        <w:rPr>
          <w:rFonts w:asciiTheme="minorHAnsi" w:hAnsiTheme="minorHAnsi" w:cstheme="minorHAnsi"/>
          <w:sz w:val="24"/>
          <w:szCs w:val="24"/>
        </w:rPr>
        <w:t>emis</w:t>
      </w:r>
      <w:proofErr w:type="spellEnd"/>
      <w:r w:rsidRPr="00E511B8">
        <w:rPr>
          <w:rFonts w:asciiTheme="minorHAnsi" w:hAnsiTheme="minorHAnsi" w:cstheme="minorHAnsi"/>
          <w:sz w:val="24"/>
          <w:szCs w:val="24"/>
        </w:rPr>
        <w:t xml:space="preserve"> </w:t>
      </w:r>
      <w:proofErr w:type="spellStart"/>
      <w:r w:rsidRPr="00E511B8">
        <w:rPr>
          <w:rFonts w:asciiTheme="minorHAnsi" w:hAnsiTheme="minorHAnsi" w:cstheme="minorHAnsi"/>
          <w:sz w:val="24"/>
          <w:szCs w:val="24"/>
        </w:rPr>
        <w:t>sau</w:t>
      </w:r>
      <w:proofErr w:type="spellEnd"/>
      <w:r w:rsidRPr="00E511B8">
        <w:rPr>
          <w:rFonts w:asciiTheme="minorHAnsi" w:hAnsiTheme="minorHAnsi" w:cstheme="minorHAnsi"/>
          <w:sz w:val="24"/>
          <w:szCs w:val="24"/>
        </w:rPr>
        <w:t xml:space="preserve"> </w:t>
      </w:r>
      <w:proofErr w:type="spellStart"/>
      <w:r w:rsidRPr="00E511B8">
        <w:rPr>
          <w:rFonts w:asciiTheme="minorHAnsi" w:hAnsiTheme="minorHAnsi" w:cstheme="minorHAnsi"/>
          <w:sz w:val="24"/>
          <w:szCs w:val="24"/>
        </w:rPr>
        <w:t>exista</w:t>
      </w:r>
      <w:proofErr w:type="spellEnd"/>
      <w:r w:rsidRPr="00E511B8">
        <w:rPr>
          <w:rFonts w:asciiTheme="minorHAnsi" w:hAnsiTheme="minorHAnsi" w:cstheme="minorHAnsi"/>
          <w:sz w:val="24"/>
          <w:szCs w:val="24"/>
        </w:rPr>
        <w:t xml:space="preserve"> o </w:t>
      </w:r>
      <w:proofErr w:type="spellStart"/>
      <w:r w:rsidRPr="00E511B8">
        <w:rPr>
          <w:rFonts w:asciiTheme="minorHAnsi" w:hAnsiTheme="minorHAnsi" w:cstheme="minorHAnsi"/>
          <w:sz w:val="24"/>
          <w:szCs w:val="24"/>
        </w:rPr>
        <w:t>probabilitate</w:t>
      </w:r>
      <w:proofErr w:type="spellEnd"/>
      <w:r w:rsidRPr="00E511B8">
        <w:rPr>
          <w:rFonts w:asciiTheme="minorHAnsi" w:hAnsiTheme="minorHAnsi" w:cstheme="minorHAnsi"/>
          <w:sz w:val="24"/>
          <w:szCs w:val="24"/>
        </w:rPr>
        <w:t xml:space="preserve"> </w:t>
      </w:r>
      <w:proofErr w:type="spellStart"/>
      <w:r w:rsidRPr="00E511B8">
        <w:rPr>
          <w:rFonts w:asciiTheme="minorHAnsi" w:hAnsiTheme="minorHAnsi" w:cstheme="minorHAnsi"/>
          <w:sz w:val="24"/>
          <w:szCs w:val="24"/>
        </w:rPr>
        <w:t>rezonabila</w:t>
      </w:r>
      <w:proofErr w:type="spellEnd"/>
      <w:r w:rsidRPr="00E511B8">
        <w:rPr>
          <w:rFonts w:asciiTheme="minorHAnsi" w:hAnsiTheme="minorHAnsi" w:cstheme="minorHAnsi"/>
          <w:sz w:val="24"/>
          <w:szCs w:val="24"/>
        </w:rPr>
        <w:t xml:space="preserve"> </w:t>
      </w:r>
      <w:proofErr w:type="spellStart"/>
      <w:r w:rsidRPr="00E511B8">
        <w:rPr>
          <w:rFonts w:asciiTheme="minorHAnsi" w:hAnsiTheme="minorHAnsi" w:cstheme="minorHAnsi"/>
          <w:sz w:val="24"/>
          <w:szCs w:val="24"/>
        </w:rPr>
        <w:t>sa</w:t>
      </w:r>
      <w:proofErr w:type="spellEnd"/>
      <w:r w:rsidRPr="00E511B8">
        <w:rPr>
          <w:rFonts w:asciiTheme="minorHAnsi" w:hAnsiTheme="minorHAnsi" w:cstheme="minorHAnsi"/>
          <w:sz w:val="24"/>
          <w:szCs w:val="24"/>
        </w:rPr>
        <w:t xml:space="preserve"> </w:t>
      </w:r>
      <w:proofErr w:type="spellStart"/>
      <w:r w:rsidRPr="00E511B8">
        <w:rPr>
          <w:rFonts w:asciiTheme="minorHAnsi" w:hAnsiTheme="minorHAnsi" w:cstheme="minorHAnsi"/>
          <w:sz w:val="24"/>
          <w:szCs w:val="24"/>
        </w:rPr>
        <w:t>emita</w:t>
      </w:r>
      <w:proofErr w:type="spellEnd"/>
      <w:r w:rsidRPr="00E511B8">
        <w:rPr>
          <w:rFonts w:asciiTheme="minorHAnsi" w:hAnsiTheme="minorHAnsi" w:cstheme="minorHAnsi"/>
          <w:sz w:val="24"/>
          <w:szCs w:val="24"/>
        </w:rPr>
        <w:t xml:space="preserve"> </w:t>
      </w:r>
      <w:proofErr w:type="spellStart"/>
      <w:r w:rsidRPr="00E511B8">
        <w:rPr>
          <w:rFonts w:asciiTheme="minorHAnsi" w:hAnsiTheme="minorHAnsi" w:cstheme="minorHAnsi"/>
          <w:sz w:val="24"/>
          <w:szCs w:val="24"/>
        </w:rPr>
        <w:t>instrumente</w:t>
      </w:r>
      <w:proofErr w:type="spellEnd"/>
      <w:r w:rsidRPr="00E511B8">
        <w:rPr>
          <w:rFonts w:asciiTheme="minorHAnsi" w:hAnsiTheme="minorHAnsi" w:cstheme="minorHAnsi"/>
          <w:sz w:val="24"/>
          <w:szCs w:val="24"/>
        </w:rPr>
        <w:t xml:space="preserve"> de </w:t>
      </w:r>
      <w:proofErr w:type="spellStart"/>
      <w:r w:rsidRPr="00E511B8">
        <w:rPr>
          <w:rFonts w:asciiTheme="minorHAnsi" w:hAnsiTheme="minorHAnsi" w:cstheme="minorHAnsi"/>
          <w:sz w:val="24"/>
          <w:szCs w:val="24"/>
        </w:rPr>
        <w:t>garantare</w:t>
      </w:r>
      <w:proofErr w:type="spellEnd"/>
      <w:r w:rsidRPr="00E511B8">
        <w:rPr>
          <w:rFonts w:asciiTheme="minorHAnsi" w:hAnsiTheme="minorHAnsi" w:cstheme="minorHAnsi"/>
          <w:sz w:val="24"/>
          <w:szCs w:val="24"/>
        </w:rPr>
        <w:t xml:space="preserve"> in </w:t>
      </w:r>
      <w:proofErr w:type="spellStart"/>
      <w:r w:rsidRPr="00E511B8">
        <w:rPr>
          <w:rFonts w:asciiTheme="minorHAnsi" w:hAnsiTheme="minorHAnsi" w:cstheme="minorHAnsi"/>
          <w:sz w:val="24"/>
          <w:szCs w:val="24"/>
        </w:rPr>
        <w:t>favoarea</w:t>
      </w:r>
      <w:proofErr w:type="spellEnd"/>
      <w:r w:rsidRPr="00E511B8">
        <w:rPr>
          <w:rFonts w:asciiTheme="minorHAnsi" w:hAnsiTheme="minorHAnsi" w:cstheme="minorHAnsi"/>
          <w:sz w:val="24"/>
          <w:szCs w:val="24"/>
        </w:rPr>
        <w:t xml:space="preserve"> SNN, </w:t>
      </w:r>
      <w:proofErr w:type="spellStart"/>
      <w:r w:rsidRPr="00E511B8">
        <w:rPr>
          <w:rFonts w:asciiTheme="minorHAnsi" w:hAnsiTheme="minorHAnsi" w:cstheme="minorHAnsi"/>
          <w:sz w:val="24"/>
          <w:szCs w:val="24"/>
        </w:rPr>
        <w:t>respectiv</w:t>
      </w:r>
      <w:proofErr w:type="spellEnd"/>
      <w:r w:rsidRPr="00E511B8">
        <w:rPr>
          <w:rFonts w:asciiTheme="minorHAnsi" w:hAnsiTheme="minorHAnsi" w:cstheme="minorHAnsi"/>
          <w:sz w:val="24"/>
          <w:szCs w:val="24"/>
        </w:rPr>
        <w:t xml:space="preserve"> au </w:t>
      </w:r>
      <w:proofErr w:type="spellStart"/>
      <w:r w:rsidRPr="00E511B8">
        <w:rPr>
          <w:rFonts w:asciiTheme="minorHAnsi" w:hAnsiTheme="minorHAnsi" w:cstheme="minorHAnsi"/>
          <w:sz w:val="24"/>
          <w:szCs w:val="24"/>
        </w:rPr>
        <w:t>emis</w:t>
      </w:r>
      <w:proofErr w:type="spellEnd"/>
      <w:r w:rsidRPr="00E511B8">
        <w:rPr>
          <w:rFonts w:asciiTheme="minorHAnsi" w:hAnsiTheme="minorHAnsi" w:cstheme="minorHAnsi"/>
          <w:sz w:val="24"/>
          <w:szCs w:val="24"/>
        </w:rPr>
        <w:t xml:space="preserve"> </w:t>
      </w:r>
      <w:proofErr w:type="spellStart"/>
      <w:r w:rsidRPr="00E511B8">
        <w:rPr>
          <w:rFonts w:asciiTheme="minorHAnsi" w:hAnsiTheme="minorHAnsi" w:cstheme="minorHAnsi"/>
          <w:sz w:val="24"/>
          <w:szCs w:val="24"/>
        </w:rPr>
        <w:t>produse</w:t>
      </w:r>
      <w:proofErr w:type="spellEnd"/>
      <w:r w:rsidRPr="00E511B8">
        <w:rPr>
          <w:rFonts w:asciiTheme="minorHAnsi" w:hAnsiTheme="minorHAnsi" w:cstheme="minorHAnsi"/>
          <w:sz w:val="24"/>
          <w:szCs w:val="24"/>
        </w:rPr>
        <w:t xml:space="preserve"> de </w:t>
      </w:r>
      <w:proofErr w:type="spellStart"/>
      <w:r w:rsidRPr="00E511B8">
        <w:rPr>
          <w:rFonts w:asciiTheme="minorHAnsi" w:hAnsiTheme="minorHAnsi" w:cstheme="minorHAnsi"/>
          <w:sz w:val="24"/>
          <w:szCs w:val="24"/>
        </w:rPr>
        <w:t>garantare</w:t>
      </w:r>
      <w:proofErr w:type="spellEnd"/>
      <w:r w:rsidRPr="00E511B8">
        <w:rPr>
          <w:rFonts w:asciiTheme="minorHAnsi" w:hAnsiTheme="minorHAnsi" w:cstheme="minorHAnsi"/>
          <w:sz w:val="24"/>
          <w:szCs w:val="24"/>
        </w:rPr>
        <w:t xml:space="preserve"> </w:t>
      </w:r>
      <w:proofErr w:type="spellStart"/>
      <w:r w:rsidRPr="00E511B8">
        <w:rPr>
          <w:rFonts w:asciiTheme="minorHAnsi" w:hAnsiTheme="minorHAnsi" w:cstheme="minorHAnsi"/>
          <w:sz w:val="24"/>
          <w:szCs w:val="24"/>
        </w:rPr>
        <w:t>achizitionate</w:t>
      </w:r>
      <w:proofErr w:type="spellEnd"/>
      <w:r w:rsidRPr="00E511B8">
        <w:rPr>
          <w:rFonts w:asciiTheme="minorHAnsi" w:hAnsiTheme="minorHAnsi" w:cstheme="minorHAnsi"/>
          <w:sz w:val="24"/>
          <w:szCs w:val="24"/>
        </w:rPr>
        <w:t xml:space="preserve"> de SNN), </w:t>
      </w:r>
      <w:proofErr w:type="spellStart"/>
      <w:r w:rsidRPr="00E511B8">
        <w:rPr>
          <w:rFonts w:asciiTheme="minorHAnsi" w:hAnsiTheme="minorHAnsi" w:cstheme="minorHAnsi"/>
          <w:sz w:val="24"/>
          <w:szCs w:val="24"/>
        </w:rPr>
        <w:t>investigare</w:t>
      </w:r>
      <w:proofErr w:type="spellEnd"/>
      <w:r w:rsidRPr="00E511B8">
        <w:rPr>
          <w:rFonts w:asciiTheme="minorHAnsi" w:hAnsiTheme="minorHAnsi" w:cstheme="minorHAnsi"/>
          <w:sz w:val="24"/>
          <w:szCs w:val="24"/>
        </w:rPr>
        <w:t xml:space="preserve"> in </w:t>
      </w:r>
      <w:proofErr w:type="spellStart"/>
      <w:r w:rsidRPr="00E511B8">
        <w:rPr>
          <w:rFonts w:asciiTheme="minorHAnsi" w:hAnsiTheme="minorHAnsi" w:cstheme="minorHAnsi"/>
          <w:sz w:val="24"/>
          <w:szCs w:val="24"/>
        </w:rPr>
        <w:t>urma</w:t>
      </w:r>
      <w:proofErr w:type="spellEnd"/>
      <w:r w:rsidRPr="00E511B8">
        <w:rPr>
          <w:rFonts w:asciiTheme="minorHAnsi" w:hAnsiTheme="minorHAnsi" w:cstheme="minorHAnsi"/>
          <w:sz w:val="24"/>
          <w:szCs w:val="24"/>
        </w:rPr>
        <w:t xml:space="preserve"> </w:t>
      </w:r>
      <w:proofErr w:type="spellStart"/>
      <w:r w:rsidRPr="00E511B8">
        <w:rPr>
          <w:rFonts w:asciiTheme="minorHAnsi" w:hAnsiTheme="minorHAnsi" w:cstheme="minorHAnsi"/>
          <w:sz w:val="24"/>
          <w:szCs w:val="24"/>
        </w:rPr>
        <w:t>careia</w:t>
      </w:r>
      <w:proofErr w:type="spellEnd"/>
      <w:r w:rsidRPr="00E511B8">
        <w:rPr>
          <w:rFonts w:asciiTheme="minorHAnsi" w:hAnsiTheme="minorHAnsi" w:cstheme="minorHAnsi"/>
          <w:sz w:val="24"/>
          <w:szCs w:val="24"/>
        </w:rPr>
        <w:t xml:space="preserve"> se </w:t>
      </w:r>
      <w:proofErr w:type="spellStart"/>
      <w:r w:rsidRPr="00E511B8">
        <w:rPr>
          <w:rFonts w:asciiTheme="minorHAnsi" w:hAnsiTheme="minorHAnsi" w:cstheme="minorHAnsi"/>
          <w:sz w:val="24"/>
          <w:szCs w:val="24"/>
        </w:rPr>
        <w:t>intocmeste</w:t>
      </w:r>
      <w:proofErr w:type="spellEnd"/>
      <w:r w:rsidRPr="00E511B8">
        <w:rPr>
          <w:rFonts w:asciiTheme="minorHAnsi" w:hAnsiTheme="minorHAnsi" w:cstheme="minorHAnsi"/>
          <w:sz w:val="24"/>
          <w:szCs w:val="24"/>
        </w:rPr>
        <w:t xml:space="preserve"> </w:t>
      </w:r>
      <w:proofErr w:type="spellStart"/>
      <w:r w:rsidRPr="00E511B8">
        <w:rPr>
          <w:rFonts w:asciiTheme="minorHAnsi" w:hAnsiTheme="minorHAnsi" w:cstheme="minorHAnsi"/>
          <w:sz w:val="24"/>
          <w:szCs w:val="24"/>
        </w:rPr>
        <w:t>si</w:t>
      </w:r>
      <w:proofErr w:type="spellEnd"/>
      <w:r w:rsidRPr="00E511B8">
        <w:rPr>
          <w:rFonts w:asciiTheme="minorHAnsi" w:hAnsiTheme="minorHAnsi" w:cstheme="minorHAnsi"/>
          <w:sz w:val="24"/>
          <w:szCs w:val="24"/>
        </w:rPr>
        <w:t xml:space="preserve"> se </w:t>
      </w:r>
      <w:proofErr w:type="spellStart"/>
      <w:r w:rsidRPr="00E511B8">
        <w:rPr>
          <w:rFonts w:asciiTheme="minorHAnsi" w:hAnsiTheme="minorHAnsi" w:cstheme="minorHAnsi"/>
          <w:sz w:val="24"/>
          <w:szCs w:val="24"/>
        </w:rPr>
        <w:t>actualizeaza</w:t>
      </w:r>
      <w:proofErr w:type="spellEnd"/>
      <w:r w:rsidRPr="00E511B8">
        <w:rPr>
          <w:rFonts w:asciiTheme="minorHAnsi" w:hAnsiTheme="minorHAnsi" w:cstheme="minorHAnsi"/>
          <w:sz w:val="24"/>
          <w:szCs w:val="24"/>
        </w:rPr>
        <w:t xml:space="preserve"> periodic </w:t>
      </w:r>
      <w:r w:rsidRPr="00E511B8">
        <w:rPr>
          <w:rFonts w:asciiTheme="minorHAnsi" w:hAnsiTheme="minorHAnsi" w:cstheme="minorHAnsi"/>
          <w:b/>
          <w:sz w:val="24"/>
          <w:szCs w:val="24"/>
        </w:rPr>
        <w:t xml:space="preserve">Lista </w:t>
      </w:r>
      <w:proofErr w:type="spellStart"/>
      <w:r w:rsidRPr="00E511B8">
        <w:rPr>
          <w:rFonts w:asciiTheme="minorHAnsi" w:hAnsiTheme="minorHAnsi" w:cstheme="minorHAnsi"/>
          <w:b/>
          <w:sz w:val="24"/>
          <w:szCs w:val="24"/>
        </w:rPr>
        <w:t>emitenti</w:t>
      </w:r>
      <w:r w:rsidR="00B51A4D">
        <w:rPr>
          <w:rFonts w:asciiTheme="minorHAnsi" w:hAnsiTheme="minorHAnsi" w:cstheme="minorHAnsi"/>
          <w:b/>
          <w:sz w:val="24"/>
          <w:szCs w:val="24"/>
        </w:rPr>
        <w:t>lor</w:t>
      </w:r>
      <w:proofErr w:type="spellEnd"/>
      <w:r w:rsidRPr="00E511B8">
        <w:rPr>
          <w:rFonts w:asciiTheme="minorHAnsi" w:hAnsiTheme="minorHAnsi" w:cstheme="minorHAnsi"/>
          <w:b/>
          <w:sz w:val="24"/>
          <w:szCs w:val="24"/>
        </w:rPr>
        <w:t xml:space="preserve"> </w:t>
      </w:r>
      <w:proofErr w:type="spellStart"/>
      <w:r w:rsidRPr="00E511B8">
        <w:rPr>
          <w:rFonts w:asciiTheme="minorHAnsi" w:hAnsiTheme="minorHAnsi" w:cstheme="minorHAnsi"/>
          <w:b/>
          <w:sz w:val="24"/>
          <w:szCs w:val="24"/>
        </w:rPr>
        <w:t>eligibili</w:t>
      </w:r>
      <w:proofErr w:type="spellEnd"/>
      <w:r w:rsidR="00355540">
        <w:rPr>
          <w:rFonts w:asciiTheme="minorHAnsi" w:hAnsiTheme="minorHAnsi" w:cstheme="minorHAnsi"/>
          <w:b/>
          <w:sz w:val="24"/>
          <w:szCs w:val="24"/>
        </w:rPr>
        <w:t>,</w:t>
      </w:r>
      <w:r w:rsidRPr="00E511B8">
        <w:rPr>
          <w:rFonts w:asciiTheme="minorHAnsi" w:hAnsiTheme="minorHAnsi" w:cstheme="minorHAnsi"/>
          <w:b/>
          <w:sz w:val="24"/>
          <w:szCs w:val="24"/>
        </w:rPr>
        <w:t xml:space="preserve"> </w:t>
      </w:r>
      <w:proofErr w:type="spellStart"/>
      <w:r w:rsidRPr="00E511B8">
        <w:rPr>
          <w:rFonts w:asciiTheme="minorHAnsi" w:hAnsiTheme="minorHAnsi" w:cstheme="minorHAnsi"/>
          <w:sz w:val="24"/>
          <w:szCs w:val="24"/>
        </w:rPr>
        <w:t>mentionata</w:t>
      </w:r>
      <w:proofErr w:type="spellEnd"/>
      <w:r w:rsidRPr="00E511B8">
        <w:rPr>
          <w:rFonts w:asciiTheme="minorHAnsi" w:hAnsiTheme="minorHAnsi" w:cstheme="minorHAnsi"/>
          <w:sz w:val="24"/>
          <w:szCs w:val="24"/>
        </w:rPr>
        <w:t xml:space="preserve"> </w:t>
      </w:r>
      <w:r w:rsidR="00E511B8" w:rsidRPr="00E511B8">
        <w:rPr>
          <w:rFonts w:asciiTheme="minorHAnsi" w:hAnsiTheme="minorHAnsi" w:cstheme="minorHAnsi"/>
          <w:sz w:val="24"/>
          <w:szCs w:val="24"/>
        </w:rPr>
        <w:t xml:space="preserve">la </w:t>
      </w:r>
      <w:proofErr w:type="spellStart"/>
      <w:r w:rsidR="00E511B8" w:rsidRPr="00E511B8">
        <w:rPr>
          <w:rFonts w:asciiTheme="minorHAnsi" w:hAnsiTheme="minorHAnsi" w:cstheme="minorHAnsi"/>
          <w:sz w:val="24"/>
          <w:szCs w:val="24"/>
        </w:rPr>
        <w:t>pagina</w:t>
      </w:r>
      <w:proofErr w:type="spellEnd"/>
      <w:r w:rsidR="00E511B8" w:rsidRPr="00E511B8">
        <w:rPr>
          <w:rFonts w:asciiTheme="minorHAnsi" w:hAnsiTheme="minorHAnsi" w:cstheme="minorHAnsi"/>
          <w:sz w:val="24"/>
          <w:szCs w:val="24"/>
        </w:rPr>
        <w:t xml:space="preserve"> 4 in </w:t>
      </w:r>
      <w:proofErr w:type="spellStart"/>
      <w:r w:rsidR="00E511B8" w:rsidRPr="00E511B8">
        <w:rPr>
          <w:rFonts w:asciiTheme="minorHAnsi" w:hAnsiTheme="minorHAnsi" w:cstheme="minorHAnsi"/>
          <w:sz w:val="24"/>
          <w:szCs w:val="24"/>
        </w:rPr>
        <w:t>prezentul</w:t>
      </w:r>
      <w:proofErr w:type="spellEnd"/>
      <w:r w:rsidR="00E511B8" w:rsidRPr="00E511B8">
        <w:rPr>
          <w:rFonts w:asciiTheme="minorHAnsi" w:hAnsiTheme="minorHAnsi" w:cstheme="minorHAnsi"/>
          <w:sz w:val="24"/>
          <w:szCs w:val="24"/>
        </w:rPr>
        <w:t xml:space="preserve"> document.</w:t>
      </w:r>
    </w:p>
    <w:p w14:paraId="2E56DD7D" w14:textId="77777777" w:rsidR="001A5AF8" w:rsidRPr="00E511B8" w:rsidRDefault="001A5AF8" w:rsidP="003E6280">
      <w:pPr>
        <w:jc w:val="both"/>
        <w:rPr>
          <w:rFonts w:asciiTheme="minorHAnsi" w:hAnsiTheme="minorHAnsi" w:cstheme="minorHAnsi"/>
          <w:sz w:val="24"/>
          <w:szCs w:val="24"/>
        </w:rPr>
      </w:pPr>
    </w:p>
    <w:p w14:paraId="557BD57B" w14:textId="77777777" w:rsidR="001A5AF8" w:rsidRPr="00E511B8" w:rsidRDefault="001A5AF8" w:rsidP="003E6280">
      <w:pPr>
        <w:numPr>
          <w:ilvl w:val="0"/>
          <w:numId w:val="1"/>
        </w:numPr>
        <w:autoSpaceDN w:val="0"/>
        <w:jc w:val="both"/>
        <w:rPr>
          <w:rFonts w:asciiTheme="minorHAnsi" w:eastAsia="Times New Roman" w:hAnsiTheme="minorHAnsi" w:cstheme="minorHAnsi"/>
          <w:b/>
          <w:bCs/>
          <w:sz w:val="24"/>
          <w:szCs w:val="24"/>
        </w:rPr>
      </w:pPr>
      <w:r w:rsidRPr="00E511B8">
        <w:rPr>
          <w:rFonts w:asciiTheme="minorHAnsi" w:eastAsia="Times New Roman" w:hAnsiTheme="minorHAnsi" w:cstheme="minorHAnsi"/>
          <w:b/>
          <w:bCs/>
          <w:sz w:val="24"/>
          <w:szCs w:val="24"/>
        </w:rPr>
        <w:t xml:space="preserve">In </w:t>
      </w:r>
      <w:proofErr w:type="spellStart"/>
      <w:r w:rsidRPr="00E511B8">
        <w:rPr>
          <w:rFonts w:asciiTheme="minorHAnsi" w:eastAsia="Times New Roman" w:hAnsiTheme="minorHAnsi" w:cstheme="minorHAnsi"/>
          <w:b/>
          <w:bCs/>
          <w:sz w:val="24"/>
          <w:szCs w:val="24"/>
        </w:rPr>
        <w:t>privinta</w:t>
      </w:r>
      <w:proofErr w:type="spellEnd"/>
      <w:r w:rsidRPr="00E511B8">
        <w:rPr>
          <w:rFonts w:asciiTheme="minorHAnsi" w:eastAsia="Times New Roman" w:hAnsiTheme="minorHAnsi" w:cstheme="minorHAnsi"/>
          <w:b/>
          <w:bCs/>
          <w:sz w:val="24"/>
          <w:szCs w:val="24"/>
        </w:rPr>
        <w:t xml:space="preserve"> </w:t>
      </w:r>
      <w:proofErr w:type="spellStart"/>
      <w:r w:rsidRPr="00E511B8">
        <w:rPr>
          <w:rFonts w:asciiTheme="minorHAnsi" w:eastAsia="Times New Roman" w:hAnsiTheme="minorHAnsi" w:cstheme="minorHAnsi"/>
          <w:b/>
          <w:bCs/>
          <w:sz w:val="24"/>
          <w:szCs w:val="24"/>
        </w:rPr>
        <w:t>instrumentelor</w:t>
      </w:r>
      <w:proofErr w:type="spellEnd"/>
      <w:r w:rsidRPr="00E511B8">
        <w:rPr>
          <w:rFonts w:asciiTheme="minorHAnsi" w:eastAsia="Times New Roman" w:hAnsiTheme="minorHAnsi" w:cstheme="minorHAnsi"/>
          <w:b/>
          <w:bCs/>
          <w:sz w:val="24"/>
          <w:szCs w:val="24"/>
        </w:rPr>
        <w:t xml:space="preserve"> de </w:t>
      </w:r>
      <w:proofErr w:type="spellStart"/>
      <w:r w:rsidRPr="00E511B8">
        <w:rPr>
          <w:rFonts w:asciiTheme="minorHAnsi" w:eastAsia="Times New Roman" w:hAnsiTheme="minorHAnsi" w:cstheme="minorHAnsi"/>
          <w:b/>
          <w:bCs/>
          <w:sz w:val="24"/>
          <w:szCs w:val="24"/>
        </w:rPr>
        <w:t>garantare</w:t>
      </w:r>
      <w:proofErr w:type="spellEnd"/>
      <w:r w:rsidRPr="00E511B8">
        <w:rPr>
          <w:rFonts w:asciiTheme="minorHAnsi" w:eastAsia="Times New Roman" w:hAnsiTheme="minorHAnsi" w:cstheme="minorHAnsi"/>
          <w:b/>
          <w:bCs/>
          <w:sz w:val="24"/>
          <w:szCs w:val="24"/>
        </w:rPr>
        <w:t xml:space="preserve"> </w:t>
      </w:r>
      <w:proofErr w:type="spellStart"/>
      <w:r w:rsidRPr="00E511B8">
        <w:rPr>
          <w:rFonts w:asciiTheme="minorHAnsi" w:eastAsia="Times New Roman" w:hAnsiTheme="minorHAnsi" w:cstheme="minorHAnsi"/>
          <w:b/>
          <w:bCs/>
          <w:sz w:val="24"/>
          <w:szCs w:val="24"/>
        </w:rPr>
        <w:t>propriu-zise</w:t>
      </w:r>
      <w:proofErr w:type="spellEnd"/>
      <w:r w:rsidRPr="00E511B8">
        <w:rPr>
          <w:rFonts w:asciiTheme="minorHAnsi" w:eastAsia="Times New Roman" w:hAnsiTheme="minorHAnsi" w:cstheme="minorHAnsi"/>
          <w:b/>
          <w:bCs/>
          <w:sz w:val="24"/>
          <w:szCs w:val="24"/>
        </w:rPr>
        <w:t>:</w:t>
      </w:r>
    </w:p>
    <w:p w14:paraId="0AB9BE0E" w14:textId="2723D600" w:rsidR="001A5AF8" w:rsidRPr="00E511B8" w:rsidRDefault="001A5AF8" w:rsidP="003E6280">
      <w:pPr>
        <w:jc w:val="both"/>
        <w:rPr>
          <w:rFonts w:asciiTheme="minorHAnsi" w:hAnsiTheme="minorHAnsi" w:cstheme="minorHAnsi"/>
          <w:sz w:val="24"/>
          <w:szCs w:val="24"/>
        </w:rPr>
      </w:pPr>
      <w:r w:rsidRPr="00E511B8">
        <w:rPr>
          <w:rFonts w:asciiTheme="minorHAnsi" w:hAnsiTheme="minorHAnsi" w:cstheme="minorHAnsi"/>
          <w:sz w:val="24"/>
          <w:szCs w:val="24"/>
        </w:rPr>
        <w:t xml:space="preserve">In </w:t>
      </w:r>
      <w:proofErr w:type="spellStart"/>
      <w:r w:rsidRPr="00E511B8">
        <w:rPr>
          <w:rFonts w:asciiTheme="minorHAnsi" w:hAnsiTheme="minorHAnsi" w:cstheme="minorHAnsi"/>
          <w:sz w:val="24"/>
          <w:szCs w:val="24"/>
        </w:rPr>
        <w:t>scopul</w:t>
      </w:r>
      <w:proofErr w:type="spellEnd"/>
      <w:r w:rsidRPr="00E511B8">
        <w:rPr>
          <w:rFonts w:asciiTheme="minorHAnsi" w:hAnsiTheme="minorHAnsi" w:cstheme="minorHAnsi"/>
          <w:sz w:val="24"/>
          <w:szCs w:val="24"/>
        </w:rPr>
        <w:t xml:space="preserve"> </w:t>
      </w:r>
      <w:proofErr w:type="spellStart"/>
      <w:r w:rsidRPr="00E511B8">
        <w:rPr>
          <w:rFonts w:asciiTheme="minorHAnsi" w:hAnsiTheme="minorHAnsi" w:cstheme="minorHAnsi"/>
          <w:sz w:val="24"/>
          <w:szCs w:val="24"/>
        </w:rPr>
        <w:t>protejarii</w:t>
      </w:r>
      <w:proofErr w:type="spellEnd"/>
      <w:r w:rsidRPr="00E511B8">
        <w:rPr>
          <w:rFonts w:asciiTheme="minorHAnsi" w:hAnsiTheme="minorHAnsi" w:cstheme="minorHAnsi"/>
          <w:sz w:val="24"/>
          <w:szCs w:val="24"/>
        </w:rPr>
        <w:t xml:space="preserve"> </w:t>
      </w:r>
      <w:proofErr w:type="spellStart"/>
      <w:r w:rsidRPr="00E511B8">
        <w:rPr>
          <w:rFonts w:asciiTheme="minorHAnsi" w:hAnsiTheme="minorHAnsi" w:cstheme="minorHAnsi"/>
          <w:sz w:val="24"/>
          <w:szCs w:val="24"/>
        </w:rPr>
        <w:t>intereselor</w:t>
      </w:r>
      <w:proofErr w:type="spellEnd"/>
      <w:r w:rsidRPr="00E511B8">
        <w:rPr>
          <w:rFonts w:asciiTheme="minorHAnsi" w:hAnsiTheme="minorHAnsi" w:cstheme="minorHAnsi"/>
          <w:sz w:val="24"/>
          <w:szCs w:val="24"/>
        </w:rPr>
        <w:t xml:space="preserve"> </w:t>
      </w:r>
      <w:proofErr w:type="spellStart"/>
      <w:r w:rsidRPr="00E511B8">
        <w:rPr>
          <w:rFonts w:asciiTheme="minorHAnsi" w:hAnsiTheme="minorHAnsi" w:cstheme="minorHAnsi"/>
          <w:sz w:val="24"/>
          <w:szCs w:val="24"/>
        </w:rPr>
        <w:t>companiei</w:t>
      </w:r>
      <w:proofErr w:type="spellEnd"/>
      <w:r w:rsidRPr="00E511B8">
        <w:rPr>
          <w:rFonts w:asciiTheme="minorHAnsi" w:hAnsiTheme="minorHAnsi" w:cstheme="minorHAnsi"/>
          <w:sz w:val="24"/>
          <w:szCs w:val="24"/>
        </w:rPr>
        <w:t xml:space="preserve">, </w:t>
      </w:r>
      <w:proofErr w:type="spellStart"/>
      <w:r w:rsidRPr="00E511B8">
        <w:rPr>
          <w:rFonts w:asciiTheme="minorHAnsi" w:hAnsiTheme="minorHAnsi" w:cstheme="minorHAnsi"/>
          <w:sz w:val="24"/>
          <w:szCs w:val="24"/>
        </w:rPr>
        <w:t>atat</w:t>
      </w:r>
      <w:proofErr w:type="spellEnd"/>
      <w:r w:rsidRPr="00E511B8">
        <w:rPr>
          <w:rFonts w:asciiTheme="minorHAnsi" w:hAnsiTheme="minorHAnsi" w:cstheme="minorHAnsi"/>
          <w:sz w:val="24"/>
          <w:szCs w:val="24"/>
        </w:rPr>
        <w:t xml:space="preserve"> pe </w:t>
      </w:r>
      <w:proofErr w:type="spellStart"/>
      <w:r w:rsidRPr="00E511B8">
        <w:rPr>
          <w:rFonts w:asciiTheme="minorHAnsi" w:hAnsiTheme="minorHAnsi" w:cstheme="minorHAnsi"/>
          <w:sz w:val="24"/>
          <w:szCs w:val="24"/>
        </w:rPr>
        <w:t>perioada</w:t>
      </w:r>
      <w:proofErr w:type="spellEnd"/>
      <w:r w:rsidRPr="00E511B8">
        <w:rPr>
          <w:rFonts w:asciiTheme="minorHAnsi" w:hAnsiTheme="minorHAnsi" w:cstheme="minorHAnsi"/>
          <w:sz w:val="24"/>
          <w:szCs w:val="24"/>
        </w:rPr>
        <w:t xml:space="preserve"> </w:t>
      </w:r>
      <w:proofErr w:type="spellStart"/>
      <w:r w:rsidRPr="00E511B8">
        <w:rPr>
          <w:rFonts w:asciiTheme="minorHAnsi" w:hAnsiTheme="minorHAnsi" w:cstheme="minorHAnsi"/>
          <w:sz w:val="24"/>
          <w:szCs w:val="24"/>
        </w:rPr>
        <w:t>derularii</w:t>
      </w:r>
      <w:proofErr w:type="spellEnd"/>
      <w:r w:rsidRPr="00E511B8">
        <w:rPr>
          <w:rFonts w:asciiTheme="minorHAnsi" w:hAnsiTheme="minorHAnsi" w:cstheme="minorHAnsi"/>
          <w:sz w:val="24"/>
          <w:szCs w:val="24"/>
        </w:rPr>
        <w:t xml:space="preserve"> </w:t>
      </w:r>
      <w:proofErr w:type="spellStart"/>
      <w:r w:rsidRPr="00E511B8">
        <w:rPr>
          <w:rFonts w:asciiTheme="minorHAnsi" w:hAnsiTheme="minorHAnsi" w:cstheme="minorHAnsi"/>
          <w:sz w:val="24"/>
          <w:szCs w:val="24"/>
        </w:rPr>
        <w:t>procedurilor</w:t>
      </w:r>
      <w:proofErr w:type="spellEnd"/>
      <w:r w:rsidRPr="00E511B8">
        <w:rPr>
          <w:rFonts w:asciiTheme="minorHAnsi" w:hAnsiTheme="minorHAnsi" w:cstheme="minorHAnsi"/>
          <w:sz w:val="24"/>
          <w:szCs w:val="24"/>
        </w:rPr>
        <w:t xml:space="preserve"> de </w:t>
      </w:r>
      <w:proofErr w:type="spellStart"/>
      <w:r w:rsidRPr="00E511B8">
        <w:rPr>
          <w:rFonts w:asciiTheme="minorHAnsi" w:hAnsiTheme="minorHAnsi" w:cstheme="minorHAnsi"/>
          <w:sz w:val="24"/>
          <w:szCs w:val="24"/>
        </w:rPr>
        <w:t>atribuire</w:t>
      </w:r>
      <w:proofErr w:type="spellEnd"/>
      <w:r w:rsidRPr="00E511B8">
        <w:rPr>
          <w:rFonts w:asciiTheme="minorHAnsi" w:hAnsiTheme="minorHAnsi" w:cstheme="minorHAnsi"/>
          <w:sz w:val="24"/>
          <w:szCs w:val="24"/>
        </w:rPr>
        <w:t xml:space="preserve">, cat </w:t>
      </w:r>
      <w:proofErr w:type="spellStart"/>
      <w:r w:rsidRPr="00E511B8">
        <w:rPr>
          <w:rFonts w:asciiTheme="minorHAnsi" w:hAnsiTheme="minorHAnsi" w:cstheme="minorHAnsi"/>
          <w:sz w:val="24"/>
          <w:szCs w:val="24"/>
        </w:rPr>
        <w:t>si</w:t>
      </w:r>
      <w:proofErr w:type="spellEnd"/>
      <w:r w:rsidRPr="00E511B8">
        <w:rPr>
          <w:rFonts w:asciiTheme="minorHAnsi" w:hAnsiTheme="minorHAnsi" w:cstheme="minorHAnsi"/>
          <w:sz w:val="24"/>
          <w:szCs w:val="24"/>
        </w:rPr>
        <w:t xml:space="preserve"> in </w:t>
      </w:r>
      <w:proofErr w:type="spellStart"/>
      <w:r w:rsidRPr="00E511B8">
        <w:rPr>
          <w:rFonts w:asciiTheme="minorHAnsi" w:hAnsiTheme="minorHAnsi" w:cstheme="minorHAnsi"/>
          <w:sz w:val="24"/>
          <w:szCs w:val="24"/>
        </w:rPr>
        <w:t>perio</w:t>
      </w:r>
      <w:r w:rsidR="009D76A3">
        <w:rPr>
          <w:rFonts w:asciiTheme="minorHAnsi" w:hAnsiTheme="minorHAnsi" w:cstheme="minorHAnsi"/>
          <w:sz w:val="24"/>
          <w:szCs w:val="24"/>
        </w:rPr>
        <w:t>a</w:t>
      </w:r>
      <w:bookmarkStart w:id="0" w:name="_GoBack"/>
      <w:bookmarkEnd w:id="0"/>
      <w:r w:rsidRPr="00E511B8">
        <w:rPr>
          <w:rFonts w:asciiTheme="minorHAnsi" w:hAnsiTheme="minorHAnsi" w:cstheme="minorHAnsi"/>
          <w:sz w:val="24"/>
          <w:szCs w:val="24"/>
        </w:rPr>
        <w:t>da</w:t>
      </w:r>
      <w:proofErr w:type="spellEnd"/>
      <w:r w:rsidRPr="00E511B8">
        <w:rPr>
          <w:rFonts w:asciiTheme="minorHAnsi" w:hAnsiTheme="minorHAnsi" w:cstheme="minorHAnsi"/>
          <w:sz w:val="24"/>
          <w:szCs w:val="24"/>
        </w:rPr>
        <w:t xml:space="preserve"> de </w:t>
      </w:r>
      <w:proofErr w:type="spellStart"/>
      <w:r w:rsidRPr="00E511B8">
        <w:rPr>
          <w:rFonts w:asciiTheme="minorHAnsi" w:hAnsiTheme="minorHAnsi" w:cstheme="minorHAnsi"/>
          <w:sz w:val="24"/>
          <w:szCs w:val="24"/>
        </w:rPr>
        <w:t>implementare</w:t>
      </w:r>
      <w:proofErr w:type="spellEnd"/>
      <w:r w:rsidRPr="00E511B8">
        <w:rPr>
          <w:rFonts w:asciiTheme="minorHAnsi" w:hAnsiTheme="minorHAnsi" w:cstheme="minorHAnsi"/>
          <w:sz w:val="24"/>
          <w:szCs w:val="24"/>
        </w:rPr>
        <w:t xml:space="preserve"> a </w:t>
      </w:r>
      <w:proofErr w:type="spellStart"/>
      <w:r w:rsidRPr="00E511B8">
        <w:rPr>
          <w:rFonts w:asciiTheme="minorHAnsi" w:hAnsiTheme="minorHAnsi" w:cstheme="minorHAnsi"/>
          <w:sz w:val="24"/>
          <w:szCs w:val="24"/>
        </w:rPr>
        <w:t>contractelor</w:t>
      </w:r>
      <w:proofErr w:type="spellEnd"/>
      <w:r w:rsidRPr="00E511B8">
        <w:rPr>
          <w:rFonts w:asciiTheme="minorHAnsi" w:hAnsiTheme="minorHAnsi" w:cstheme="minorHAnsi"/>
          <w:sz w:val="24"/>
          <w:szCs w:val="24"/>
        </w:rPr>
        <w:t xml:space="preserve">, SNN </w:t>
      </w:r>
      <w:proofErr w:type="spellStart"/>
      <w:r w:rsidRPr="00E511B8">
        <w:rPr>
          <w:rFonts w:asciiTheme="minorHAnsi" w:hAnsiTheme="minorHAnsi" w:cstheme="minorHAnsi"/>
          <w:sz w:val="24"/>
          <w:szCs w:val="24"/>
        </w:rPr>
        <w:t>verifica</w:t>
      </w:r>
      <w:proofErr w:type="spellEnd"/>
      <w:r w:rsidRPr="00E511B8">
        <w:rPr>
          <w:rFonts w:asciiTheme="minorHAnsi" w:hAnsiTheme="minorHAnsi" w:cstheme="minorHAnsi"/>
          <w:sz w:val="24"/>
          <w:szCs w:val="24"/>
        </w:rPr>
        <w:t xml:space="preserve"> </w:t>
      </w:r>
      <w:proofErr w:type="spellStart"/>
      <w:r w:rsidRPr="00E511B8">
        <w:rPr>
          <w:rFonts w:asciiTheme="minorHAnsi" w:hAnsiTheme="minorHAnsi" w:cstheme="minorHAnsi"/>
          <w:sz w:val="24"/>
          <w:szCs w:val="24"/>
        </w:rPr>
        <w:t>instrumentele</w:t>
      </w:r>
      <w:proofErr w:type="spellEnd"/>
      <w:r w:rsidRPr="00E511B8">
        <w:rPr>
          <w:rFonts w:asciiTheme="minorHAnsi" w:hAnsiTheme="minorHAnsi" w:cstheme="minorHAnsi"/>
          <w:sz w:val="24"/>
          <w:szCs w:val="24"/>
        </w:rPr>
        <w:t xml:space="preserve"> de </w:t>
      </w:r>
      <w:proofErr w:type="spellStart"/>
      <w:r w:rsidRPr="00E511B8">
        <w:rPr>
          <w:rFonts w:asciiTheme="minorHAnsi" w:hAnsiTheme="minorHAnsi" w:cstheme="minorHAnsi"/>
          <w:sz w:val="24"/>
          <w:szCs w:val="24"/>
        </w:rPr>
        <w:t>garantare</w:t>
      </w:r>
      <w:proofErr w:type="spellEnd"/>
      <w:r w:rsidRPr="00E511B8">
        <w:rPr>
          <w:rFonts w:asciiTheme="minorHAnsi" w:hAnsiTheme="minorHAnsi" w:cstheme="minorHAnsi"/>
          <w:sz w:val="24"/>
          <w:szCs w:val="24"/>
        </w:rPr>
        <w:t xml:space="preserve"> in </w:t>
      </w:r>
      <w:proofErr w:type="spellStart"/>
      <w:r w:rsidRPr="00E511B8">
        <w:rPr>
          <w:rFonts w:asciiTheme="minorHAnsi" w:hAnsiTheme="minorHAnsi" w:cstheme="minorHAnsi"/>
          <w:sz w:val="24"/>
          <w:szCs w:val="24"/>
        </w:rPr>
        <w:t>raport</w:t>
      </w:r>
      <w:proofErr w:type="spellEnd"/>
      <w:r w:rsidRPr="00E511B8">
        <w:rPr>
          <w:rFonts w:asciiTheme="minorHAnsi" w:hAnsiTheme="minorHAnsi" w:cstheme="minorHAnsi"/>
          <w:sz w:val="24"/>
          <w:szCs w:val="24"/>
        </w:rPr>
        <w:t xml:space="preserve"> </w:t>
      </w:r>
      <w:r w:rsidR="00E511B8" w:rsidRPr="00E511B8">
        <w:rPr>
          <w:rFonts w:asciiTheme="minorHAnsi" w:hAnsiTheme="minorHAnsi" w:cstheme="minorHAnsi"/>
          <w:sz w:val="24"/>
          <w:szCs w:val="24"/>
        </w:rPr>
        <w:t>cu</w:t>
      </w:r>
      <w:r w:rsidRPr="00E511B8">
        <w:rPr>
          <w:rFonts w:asciiTheme="minorHAnsi" w:hAnsiTheme="minorHAnsi" w:cstheme="minorHAnsi"/>
          <w:sz w:val="24"/>
          <w:szCs w:val="24"/>
        </w:rPr>
        <w:t xml:space="preserve"> o </w:t>
      </w:r>
      <w:proofErr w:type="spellStart"/>
      <w:r w:rsidRPr="00E511B8">
        <w:rPr>
          <w:rFonts w:asciiTheme="minorHAnsi" w:hAnsiTheme="minorHAnsi" w:cstheme="minorHAnsi"/>
          <w:sz w:val="24"/>
          <w:szCs w:val="24"/>
        </w:rPr>
        <w:t>serie</w:t>
      </w:r>
      <w:proofErr w:type="spellEnd"/>
      <w:r w:rsidRPr="00E511B8">
        <w:rPr>
          <w:rFonts w:asciiTheme="minorHAnsi" w:hAnsiTheme="minorHAnsi" w:cstheme="minorHAnsi"/>
          <w:sz w:val="24"/>
          <w:szCs w:val="24"/>
        </w:rPr>
        <w:t xml:space="preserve"> de </w:t>
      </w:r>
      <w:proofErr w:type="spellStart"/>
      <w:r w:rsidRPr="00E511B8">
        <w:rPr>
          <w:rFonts w:asciiTheme="minorHAnsi" w:hAnsiTheme="minorHAnsi" w:cstheme="minorHAnsi"/>
          <w:sz w:val="24"/>
          <w:szCs w:val="24"/>
        </w:rPr>
        <w:t>criterii</w:t>
      </w:r>
      <w:proofErr w:type="spellEnd"/>
      <w:r w:rsidRPr="00E511B8">
        <w:rPr>
          <w:rFonts w:asciiTheme="minorHAnsi" w:hAnsiTheme="minorHAnsi" w:cstheme="minorHAnsi"/>
          <w:sz w:val="24"/>
          <w:szCs w:val="24"/>
        </w:rPr>
        <w:t xml:space="preserve"> </w:t>
      </w:r>
      <w:proofErr w:type="spellStart"/>
      <w:r w:rsidRPr="00E511B8">
        <w:rPr>
          <w:rFonts w:asciiTheme="minorHAnsi" w:hAnsiTheme="minorHAnsi" w:cstheme="minorHAnsi"/>
          <w:sz w:val="24"/>
          <w:szCs w:val="24"/>
        </w:rPr>
        <w:t>referitoare</w:t>
      </w:r>
      <w:proofErr w:type="spellEnd"/>
      <w:r w:rsidRPr="00E511B8">
        <w:rPr>
          <w:rFonts w:asciiTheme="minorHAnsi" w:hAnsiTheme="minorHAnsi" w:cstheme="minorHAnsi"/>
          <w:sz w:val="24"/>
          <w:szCs w:val="24"/>
        </w:rPr>
        <w:t xml:space="preserve"> in principal la:</w:t>
      </w:r>
    </w:p>
    <w:p w14:paraId="12BCE7EB" w14:textId="77777777" w:rsidR="001A5AF8" w:rsidRPr="00E511B8" w:rsidRDefault="001A5AF8" w:rsidP="003E6280">
      <w:pPr>
        <w:numPr>
          <w:ilvl w:val="0"/>
          <w:numId w:val="2"/>
        </w:numPr>
        <w:autoSpaceDN w:val="0"/>
        <w:jc w:val="both"/>
        <w:rPr>
          <w:rFonts w:asciiTheme="minorHAnsi" w:eastAsia="Times New Roman" w:hAnsiTheme="minorHAnsi" w:cstheme="minorHAnsi"/>
          <w:sz w:val="24"/>
          <w:szCs w:val="24"/>
        </w:rPr>
      </w:pPr>
      <w:proofErr w:type="spellStart"/>
      <w:r w:rsidRPr="00E511B8">
        <w:rPr>
          <w:rFonts w:asciiTheme="minorHAnsi" w:eastAsia="Times New Roman" w:hAnsiTheme="minorHAnsi" w:cstheme="minorHAnsi"/>
          <w:sz w:val="24"/>
          <w:szCs w:val="24"/>
        </w:rPr>
        <w:t>valabilitatea</w:t>
      </w:r>
      <w:proofErr w:type="spellEnd"/>
      <w:r w:rsidRPr="00E511B8">
        <w:rPr>
          <w:rFonts w:asciiTheme="minorHAnsi" w:eastAsia="Times New Roman" w:hAnsiTheme="minorHAnsi" w:cstheme="minorHAnsi"/>
          <w:sz w:val="24"/>
          <w:szCs w:val="24"/>
        </w:rPr>
        <w:t xml:space="preserve"> </w:t>
      </w:r>
      <w:proofErr w:type="spellStart"/>
      <w:r w:rsidRPr="00E511B8">
        <w:rPr>
          <w:rFonts w:asciiTheme="minorHAnsi" w:eastAsia="Times New Roman" w:hAnsiTheme="minorHAnsi" w:cstheme="minorHAnsi"/>
          <w:sz w:val="24"/>
          <w:szCs w:val="24"/>
        </w:rPr>
        <w:t>angajamentului</w:t>
      </w:r>
      <w:proofErr w:type="spellEnd"/>
      <w:r w:rsidRPr="00E511B8">
        <w:rPr>
          <w:rFonts w:asciiTheme="minorHAnsi" w:eastAsia="Times New Roman" w:hAnsiTheme="minorHAnsi" w:cstheme="minorHAnsi"/>
          <w:sz w:val="24"/>
          <w:szCs w:val="24"/>
        </w:rPr>
        <w:t xml:space="preserve"> de </w:t>
      </w:r>
      <w:proofErr w:type="spellStart"/>
      <w:r w:rsidRPr="00E511B8">
        <w:rPr>
          <w:rFonts w:asciiTheme="minorHAnsi" w:eastAsia="Times New Roman" w:hAnsiTheme="minorHAnsi" w:cstheme="minorHAnsi"/>
          <w:sz w:val="24"/>
          <w:szCs w:val="24"/>
        </w:rPr>
        <w:t>garantare</w:t>
      </w:r>
      <w:proofErr w:type="spellEnd"/>
      <w:r w:rsidRPr="00E511B8">
        <w:rPr>
          <w:rFonts w:asciiTheme="minorHAnsi" w:eastAsia="Times New Roman" w:hAnsiTheme="minorHAnsi" w:cstheme="minorHAnsi"/>
          <w:sz w:val="24"/>
          <w:szCs w:val="24"/>
        </w:rPr>
        <w:t xml:space="preserve"> </w:t>
      </w:r>
      <w:proofErr w:type="spellStart"/>
      <w:r w:rsidRPr="00E511B8">
        <w:rPr>
          <w:rFonts w:asciiTheme="minorHAnsi" w:eastAsia="Times New Roman" w:hAnsiTheme="minorHAnsi" w:cstheme="minorHAnsi"/>
          <w:sz w:val="24"/>
          <w:szCs w:val="24"/>
        </w:rPr>
        <w:t>si</w:t>
      </w:r>
      <w:proofErr w:type="spellEnd"/>
      <w:r w:rsidRPr="00E511B8">
        <w:rPr>
          <w:rFonts w:asciiTheme="minorHAnsi" w:eastAsia="Times New Roman" w:hAnsiTheme="minorHAnsi" w:cstheme="minorHAnsi"/>
          <w:sz w:val="24"/>
          <w:szCs w:val="24"/>
        </w:rPr>
        <w:t xml:space="preserve"> </w:t>
      </w:r>
      <w:proofErr w:type="spellStart"/>
      <w:r w:rsidRPr="00E511B8">
        <w:rPr>
          <w:rFonts w:asciiTheme="minorHAnsi" w:eastAsia="Times New Roman" w:hAnsiTheme="minorHAnsi" w:cstheme="minorHAnsi"/>
          <w:sz w:val="24"/>
          <w:szCs w:val="24"/>
        </w:rPr>
        <w:t>autenticitatea</w:t>
      </w:r>
      <w:proofErr w:type="spellEnd"/>
      <w:r w:rsidRPr="00E511B8">
        <w:rPr>
          <w:rFonts w:asciiTheme="minorHAnsi" w:eastAsia="Times New Roman" w:hAnsiTheme="minorHAnsi" w:cstheme="minorHAnsi"/>
          <w:sz w:val="24"/>
          <w:szCs w:val="24"/>
        </w:rPr>
        <w:t xml:space="preserve"> </w:t>
      </w:r>
      <w:proofErr w:type="spellStart"/>
      <w:r w:rsidRPr="00E511B8">
        <w:rPr>
          <w:rFonts w:asciiTheme="minorHAnsi" w:eastAsia="Times New Roman" w:hAnsiTheme="minorHAnsi" w:cstheme="minorHAnsi"/>
          <w:sz w:val="24"/>
          <w:szCs w:val="24"/>
        </w:rPr>
        <w:t>documentului</w:t>
      </w:r>
      <w:proofErr w:type="spellEnd"/>
      <w:r w:rsidRPr="00E511B8">
        <w:rPr>
          <w:rFonts w:asciiTheme="minorHAnsi" w:eastAsia="Times New Roman" w:hAnsiTheme="minorHAnsi" w:cstheme="minorHAnsi"/>
          <w:sz w:val="24"/>
          <w:szCs w:val="24"/>
        </w:rPr>
        <w:t xml:space="preserve"> care o </w:t>
      </w:r>
      <w:proofErr w:type="spellStart"/>
      <w:r w:rsidRPr="00E511B8">
        <w:rPr>
          <w:rFonts w:asciiTheme="minorHAnsi" w:eastAsia="Times New Roman" w:hAnsiTheme="minorHAnsi" w:cstheme="minorHAnsi"/>
          <w:sz w:val="24"/>
          <w:szCs w:val="24"/>
        </w:rPr>
        <w:t>probeaza</w:t>
      </w:r>
      <w:proofErr w:type="spellEnd"/>
      <w:r w:rsidRPr="00E511B8">
        <w:rPr>
          <w:rFonts w:asciiTheme="minorHAnsi" w:eastAsia="Times New Roman" w:hAnsiTheme="minorHAnsi" w:cstheme="minorHAnsi"/>
          <w:sz w:val="24"/>
          <w:szCs w:val="24"/>
        </w:rPr>
        <w:t>,</w:t>
      </w:r>
    </w:p>
    <w:p w14:paraId="7419EB20" w14:textId="77777777" w:rsidR="001A5AF8" w:rsidRPr="00E511B8" w:rsidRDefault="001A5AF8" w:rsidP="003E6280">
      <w:pPr>
        <w:numPr>
          <w:ilvl w:val="0"/>
          <w:numId w:val="2"/>
        </w:numPr>
        <w:autoSpaceDN w:val="0"/>
        <w:jc w:val="both"/>
        <w:rPr>
          <w:rFonts w:asciiTheme="minorHAnsi" w:eastAsia="Times New Roman" w:hAnsiTheme="minorHAnsi" w:cstheme="minorHAnsi"/>
          <w:sz w:val="24"/>
          <w:szCs w:val="24"/>
        </w:rPr>
      </w:pPr>
      <w:proofErr w:type="spellStart"/>
      <w:r w:rsidRPr="00E511B8">
        <w:rPr>
          <w:rFonts w:asciiTheme="minorHAnsi" w:eastAsia="Times New Roman" w:hAnsiTheme="minorHAnsi" w:cstheme="minorHAnsi"/>
          <w:sz w:val="24"/>
          <w:szCs w:val="24"/>
        </w:rPr>
        <w:t>angajamentul</w:t>
      </w:r>
      <w:proofErr w:type="spellEnd"/>
      <w:r w:rsidRPr="00E511B8">
        <w:rPr>
          <w:rFonts w:asciiTheme="minorHAnsi" w:eastAsia="Times New Roman" w:hAnsiTheme="minorHAnsi" w:cstheme="minorHAnsi"/>
          <w:sz w:val="24"/>
          <w:szCs w:val="24"/>
        </w:rPr>
        <w:t xml:space="preserve"> </w:t>
      </w:r>
      <w:proofErr w:type="spellStart"/>
      <w:r w:rsidRPr="00E511B8">
        <w:rPr>
          <w:rFonts w:asciiTheme="minorHAnsi" w:eastAsia="Times New Roman" w:hAnsiTheme="minorHAnsi" w:cstheme="minorHAnsi"/>
          <w:sz w:val="24"/>
          <w:szCs w:val="24"/>
        </w:rPr>
        <w:t>ferm</w:t>
      </w:r>
      <w:proofErr w:type="spellEnd"/>
      <w:r w:rsidRPr="00E511B8">
        <w:rPr>
          <w:rFonts w:asciiTheme="minorHAnsi" w:eastAsia="Times New Roman" w:hAnsiTheme="minorHAnsi" w:cstheme="minorHAnsi"/>
          <w:sz w:val="24"/>
          <w:szCs w:val="24"/>
        </w:rPr>
        <w:t xml:space="preserve"> </w:t>
      </w:r>
      <w:proofErr w:type="spellStart"/>
      <w:r w:rsidRPr="00E511B8">
        <w:rPr>
          <w:rFonts w:asciiTheme="minorHAnsi" w:eastAsia="Times New Roman" w:hAnsiTheme="minorHAnsi" w:cstheme="minorHAnsi"/>
          <w:sz w:val="24"/>
          <w:szCs w:val="24"/>
        </w:rPr>
        <w:t>si</w:t>
      </w:r>
      <w:proofErr w:type="spellEnd"/>
      <w:r w:rsidRPr="00E511B8">
        <w:rPr>
          <w:rFonts w:asciiTheme="minorHAnsi" w:eastAsia="Times New Roman" w:hAnsiTheme="minorHAnsi" w:cstheme="minorHAnsi"/>
          <w:sz w:val="24"/>
          <w:szCs w:val="24"/>
        </w:rPr>
        <w:t xml:space="preserve"> </w:t>
      </w:r>
      <w:proofErr w:type="spellStart"/>
      <w:r w:rsidRPr="00E511B8">
        <w:rPr>
          <w:rFonts w:asciiTheme="minorHAnsi" w:eastAsia="Times New Roman" w:hAnsiTheme="minorHAnsi" w:cstheme="minorHAnsi"/>
          <w:sz w:val="24"/>
          <w:szCs w:val="24"/>
        </w:rPr>
        <w:t>irevocabil</w:t>
      </w:r>
      <w:proofErr w:type="spellEnd"/>
      <w:r w:rsidRPr="00E511B8">
        <w:rPr>
          <w:rFonts w:asciiTheme="minorHAnsi" w:eastAsia="Times New Roman" w:hAnsiTheme="minorHAnsi" w:cstheme="minorHAnsi"/>
          <w:sz w:val="24"/>
          <w:szCs w:val="24"/>
        </w:rPr>
        <w:t xml:space="preserve"> de </w:t>
      </w:r>
      <w:proofErr w:type="spellStart"/>
      <w:r w:rsidRPr="00E511B8">
        <w:rPr>
          <w:rFonts w:asciiTheme="minorHAnsi" w:eastAsia="Times New Roman" w:hAnsiTheme="minorHAnsi" w:cstheme="minorHAnsi"/>
          <w:sz w:val="24"/>
          <w:szCs w:val="24"/>
        </w:rPr>
        <w:t>garantare</w:t>
      </w:r>
      <w:proofErr w:type="spellEnd"/>
      <w:r w:rsidRPr="00E511B8">
        <w:rPr>
          <w:rFonts w:asciiTheme="minorHAnsi" w:eastAsia="Times New Roman" w:hAnsiTheme="minorHAnsi" w:cstheme="minorHAnsi"/>
          <w:sz w:val="24"/>
          <w:szCs w:val="24"/>
        </w:rPr>
        <w:t>,</w:t>
      </w:r>
    </w:p>
    <w:p w14:paraId="215E12C7" w14:textId="77777777" w:rsidR="001A5AF8" w:rsidRPr="00E511B8" w:rsidRDefault="001A5AF8" w:rsidP="003E6280">
      <w:pPr>
        <w:numPr>
          <w:ilvl w:val="0"/>
          <w:numId w:val="2"/>
        </w:numPr>
        <w:autoSpaceDN w:val="0"/>
        <w:jc w:val="both"/>
        <w:rPr>
          <w:rFonts w:asciiTheme="minorHAnsi" w:eastAsia="Times New Roman" w:hAnsiTheme="minorHAnsi" w:cstheme="minorHAnsi"/>
          <w:sz w:val="24"/>
          <w:szCs w:val="24"/>
        </w:rPr>
      </w:pPr>
      <w:proofErr w:type="spellStart"/>
      <w:r w:rsidRPr="00E511B8">
        <w:rPr>
          <w:rFonts w:asciiTheme="minorHAnsi" w:eastAsia="Times New Roman" w:hAnsiTheme="minorHAnsi" w:cstheme="minorHAnsi"/>
          <w:sz w:val="24"/>
          <w:szCs w:val="24"/>
        </w:rPr>
        <w:t>lipsa</w:t>
      </w:r>
      <w:proofErr w:type="spellEnd"/>
      <w:r w:rsidRPr="00E511B8">
        <w:rPr>
          <w:rFonts w:asciiTheme="minorHAnsi" w:eastAsia="Times New Roman" w:hAnsiTheme="minorHAnsi" w:cstheme="minorHAnsi"/>
          <w:sz w:val="24"/>
          <w:szCs w:val="24"/>
        </w:rPr>
        <w:t xml:space="preserve"> </w:t>
      </w:r>
      <w:proofErr w:type="spellStart"/>
      <w:r w:rsidRPr="00E511B8">
        <w:rPr>
          <w:rFonts w:asciiTheme="minorHAnsi" w:eastAsia="Times New Roman" w:hAnsiTheme="minorHAnsi" w:cstheme="minorHAnsi"/>
          <w:sz w:val="24"/>
          <w:szCs w:val="24"/>
        </w:rPr>
        <w:t>oricaror</w:t>
      </w:r>
      <w:proofErr w:type="spellEnd"/>
      <w:r w:rsidRPr="00E511B8">
        <w:rPr>
          <w:rFonts w:asciiTheme="minorHAnsi" w:eastAsia="Times New Roman" w:hAnsiTheme="minorHAnsi" w:cstheme="minorHAnsi"/>
          <w:sz w:val="24"/>
          <w:szCs w:val="24"/>
        </w:rPr>
        <w:t xml:space="preserve"> </w:t>
      </w:r>
      <w:proofErr w:type="spellStart"/>
      <w:r w:rsidRPr="00E511B8">
        <w:rPr>
          <w:rFonts w:asciiTheme="minorHAnsi" w:eastAsia="Times New Roman" w:hAnsiTheme="minorHAnsi" w:cstheme="minorHAnsi"/>
          <w:sz w:val="24"/>
          <w:szCs w:val="24"/>
        </w:rPr>
        <w:t>conditionari</w:t>
      </w:r>
      <w:proofErr w:type="spellEnd"/>
      <w:r w:rsidRPr="00E511B8">
        <w:rPr>
          <w:rFonts w:asciiTheme="minorHAnsi" w:eastAsia="Times New Roman" w:hAnsiTheme="minorHAnsi" w:cstheme="minorHAnsi"/>
          <w:sz w:val="24"/>
          <w:szCs w:val="24"/>
        </w:rPr>
        <w:t xml:space="preserve"> ale </w:t>
      </w:r>
      <w:proofErr w:type="spellStart"/>
      <w:r w:rsidRPr="00E511B8">
        <w:rPr>
          <w:rFonts w:asciiTheme="minorHAnsi" w:eastAsia="Times New Roman" w:hAnsiTheme="minorHAnsi" w:cstheme="minorHAnsi"/>
          <w:sz w:val="24"/>
          <w:szCs w:val="24"/>
        </w:rPr>
        <w:t>intrarii</w:t>
      </w:r>
      <w:proofErr w:type="spellEnd"/>
      <w:r w:rsidRPr="00E511B8">
        <w:rPr>
          <w:rFonts w:asciiTheme="minorHAnsi" w:eastAsia="Times New Roman" w:hAnsiTheme="minorHAnsi" w:cstheme="minorHAnsi"/>
          <w:sz w:val="24"/>
          <w:szCs w:val="24"/>
        </w:rPr>
        <w:t xml:space="preserve"> in </w:t>
      </w:r>
      <w:proofErr w:type="spellStart"/>
      <w:r w:rsidRPr="00E511B8">
        <w:rPr>
          <w:rFonts w:asciiTheme="minorHAnsi" w:eastAsia="Times New Roman" w:hAnsiTheme="minorHAnsi" w:cstheme="minorHAnsi"/>
          <w:sz w:val="24"/>
          <w:szCs w:val="24"/>
        </w:rPr>
        <w:t>vigoare</w:t>
      </w:r>
      <w:proofErr w:type="spellEnd"/>
      <w:r w:rsidRPr="00E511B8">
        <w:rPr>
          <w:rFonts w:asciiTheme="minorHAnsi" w:eastAsia="Times New Roman" w:hAnsiTheme="minorHAnsi" w:cstheme="minorHAnsi"/>
          <w:sz w:val="24"/>
          <w:szCs w:val="24"/>
        </w:rPr>
        <w:t xml:space="preserve"> </w:t>
      </w:r>
      <w:proofErr w:type="spellStart"/>
      <w:r w:rsidRPr="00E511B8">
        <w:rPr>
          <w:rFonts w:asciiTheme="minorHAnsi" w:eastAsia="Times New Roman" w:hAnsiTheme="minorHAnsi" w:cstheme="minorHAnsi"/>
          <w:sz w:val="24"/>
          <w:szCs w:val="24"/>
        </w:rPr>
        <w:t>si</w:t>
      </w:r>
      <w:proofErr w:type="spellEnd"/>
      <w:r w:rsidRPr="00E511B8">
        <w:rPr>
          <w:rFonts w:asciiTheme="minorHAnsi" w:eastAsia="Times New Roman" w:hAnsiTheme="minorHAnsi" w:cstheme="minorHAnsi"/>
          <w:sz w:val="24"/>
          <w:szCs w:val="24"/>
        </w:rPr>
        <w:t>/</w:t>
      </w:r>
      <w:proofErr w:type="spellStart"/>
      <w:r w:rsidRPr="00E511B8">
        <w:rPr>
          <w:rFonts w:asciiTheme="minorHAnsi" w:eastAsia="Times New Roman" w:hAnsiTheme="minorHAnsi" w:cstheme="minorHAnsi"/>
          <w:sz w:val="24"/>
          <w:szCs w:val="24"/>
        </w:rPr>
        <w:t>sau</w:t>
      </w:r>
      <w:proofErr w:type="spellEnd"/>
      <w:r w:rsidRPr="00E511B8">
        <w:rPr>
          <w:rFonts w:asciiTheme="minorHAnsi" w:eastAsia="Times New Roman" w:hAnsiTheme="minorHAnsi" w:cstheme="minorHAnsi"/>
          <w:sz w:val="24"/>
          <w:szCs w:val="24"/>
        </w:rPr>
        <w:t xml:space="preserve"> </w:t>
      </w:r>
      <w:proofErr w:type="spellStart"/>
      <w:r w:rsidRPr="00E511B8">
        <w:rPr>
          <w:rFonts w:asciiTheme="minorHAnsi" w:eastAsia="Times New Roman" w:hAnsiTheme="minorHAnsi" w:cstheme="minorHAnsi"/>
          <w:sz w:val="24"/>
          <w:szCs w:val="24"/>
        </w:rPr>
        <w:t>platii</w:t>
      </w:r>
      <w:proofErr w:type="spellEnd"/>
      <w:r w:rsidRPr="00E511B8">
        <w:rPr>
          <w:rFonts w:asciiTheme="minorHAnsi" w:eastAsia="Times New Roman" w:hAnsiTheme="minorHAnsi" w:cstheme="minorHAnsi"/>
          <w:sz w:val="24"/>
          <w:szCs w:val="24"/>
        </w:rPr>
        <w:t xml:space="preserve"> </w:t>
      </w:r>
      <w:proofErr w:type="spellStart"/>
      <w:r w:rsidRPr="00E511B8">
        <w:rPr>
          <w:rFonts w:asciiTheme="minorHAnsi" w:eastAsia="Times New Roman" w:hAnsiTheme="minorHAnsi" w:cstheme="minorHAnsi"/>
          <w:sz w:val="24"/>
          <w:szCs w:val="24"/>
        </w:rPr>
        <w:t>despagubirii</w:t>
      </w:r>
      <w:proofErr w:type="spellEnd"/>
      <w:r w:rsidRPr="00E511B8">
        <w:rPr>
          <w:rFonts w:asciiTheme="minorHAnsi" w:eastAsia="Times New Roman" w:hAnsiTheme="minorHAnsi" w:cstheme="minorHAnsi"/>
          <w:sz w:val="24"/>
          <w:szCs w:val="24"/>
        </w:rPr>
        <w:t xml:space="preserve"> in </w:t>
      </w:r>
      <w:proofErr w:type="spellStart"/>
      <w:r w:rsidRPr="00E511B8">
        <w:rPr>
          <w:rFonts w:asciiTheme="minorHAnsi" w:eastAsia="Times New Roman" w:hAnsiTheme="minorHAnsi" w:cstheme="minorHAnsi"/>
          <w:sz w:val="24"/>
          <w:szCs w:val="24"/>
        </w:rPr>
        <w:t>cadrul</w:t>
      </w:r>
      <w:proofErr w:type="spellEnd"/>
      <w:r w:rsidRPr="00E511B8">
        <w:rPr>
          <w:rFonts w:asciiTheme="minorHAnsi" w:eastAsia="Times New Roman" w:hAnsiTheme="minorHAnsi" w:cstheme="minorHAnsi"/>
          <w:sz w:val="24"/>
          <w:szCs w:val="24"/>
        </w:rPr>
        <w:t xml:space="preserve"> </w:t>
      </w:r>
      <w:proofErr w:type="spellStart"/>
      <w:r w:rsidRPr="00E511B8">
        <w:rPr>
          <w:rFonts w:asciiTheme="minorHAnsi" w:eastAsia="Times New Roman" w:hAnsiTheme="minorHAnsi" w:cstheme="minorHAnsi"/>
          <w:sz w:val="24"/>
          <w:szCs w:val="24"/>
        </w:rPr>
        <w:t>instrumentului</w:t>
      </w:r>
      <w:proofErr w:type="spellEnd"/>
      <w:r w:rsidRPr="00E511B8">
        <w:rPr>
          <w:rFonts w:asciiTheme="minorHAnsi" w:eastAsia="Times New Roman" w:hAnsiTheme="minorHAnsi" w:cstheme="minorHAnsi"/>
          <w:sz w:val="24"/>
          <w:szCs w:val="24"/>
        </w:rPr>
        <w:t xml:space="preserve"> de </w:t>
      </w:r>
      <w:proofErr w:type="spellStart"/>
      <w:r w:rsidRPr="00E511B8">
        <w:rPr>
          <w:rFonts w:asciiTheme="minorHAnsi" w:eastAsia="Times New Roman" w:hAnsiTheme="minorHAnsi" w:cstheme="minorHAnsi"/>
          <w:sz w:val="24"/>
          <w:szCs w:val="24"/>
        </w:rPr>
        <w:t>garantare</w:t>
      </w:r>
      <w:proofErr w:type="spellEnd"/>
      <w:r w:rsidRPr="00E511B8">
        <w:rPr>
          <w:rFonts w:asciiTheme="minorHAnsi" w:eastAsia="Times New Roman" w:hAnsiTheme="minorHAnsi" w:cstheme="minorHAnsi"/>
          <w:sz w:val="24"/>
          <w:szCs w:val="24"/>
        </w:rPr>
        <w:t>,</w:t>
      </w:r>
    </w:p>
    <w:p w14:paraId="3103225A" w14:textId="77777777" w:rsidR="001A5AF8" w:rsidRPr="00E511B8" w:rsidRDefault="001A5AF8" w:rsidP="003E6280">
      <w:pPr>
        <w:numPr>
          <w:ilvl w:val="0"/>
          <w:numId w:val="2"/>
        </w:numPr>
        <w:autoSpaceDN w:val="0"/>
        <w:jc w:val="both"/>
        <w:rPr>
          <w:rFonts w:asciiTheme="minorHAnsi" w:eastAsia="Times New Roman" w:hAnsiTheme="minorHAnsi" w:cstheme="minorHAnsi"/>
          <w:sz w:val="24"/>
          <w:szCs w:val="24"/>
        </w:rPr>
      </w:pPr>
      <w:proofErr w:type="spellStart"/>
      <w:r w:rsidRPr="00E511B8">
        <w:rPr>
          <w:rFonts w:asciiTheme="minorHAnsi" w:eastAsia="Times New Roman" w:hAnsiTheme="minorHAnsi" w:cstheme="minorHAnsi"/>
          <w:sz w:val="24"/>
          <w:szCs w:val="24"/>
        </w:rPr>
        <w:t>plata</w:t>
      </w:r>
      <w:proofErr w:type="spellEnd"/>
      <w:r w:rsidRPr="00E511B8">
        <w:rPr>
          <w:rFonts w:asciiTheme="minorHAnsi" w:eastAsia="Times New Roman" w:hAnsiTheme="minorHAnsi" w:cstheme="minorHAnsi"/>
          <w:sz w:val="24"/>
          <w:szCs w:val="24"/>
        </w:rPr>
        <w:t xml:space="preserve"> la prima </w:t>
      </w:r>
      <w:proofErr w:type="spellStart"/>
      <w:r w:rsidRPr="00E511B8">
        <w:rPr>
          <w:rFonts w:asciiTheme="minorHAnsi" w:eastAsia="Times New Roman" w:hAnsiTheme="minorHAnsi" w:cstheme="minorHAnsi"/>
          <w:sz w:val="24"/>
          <w:szCs w:val="24"/>
        </w:rPr>
        <w:t>cerere</w:t>
      </w:r>
      <w:proofErr w:type="spellEnd"/>
      <w:r w:rsidRPr="00E511B8">
        <w:rPr>
          <w:rFonts w:asciiTheme="minorHAnsi" w:eastAsia="Times New Roman" w:hAnsiTheme="minorHAnsi" w:cstheme="minorHAnsi"/>
          <w:sz w:val="24"/>
          <w:szCs w:val="24"/>
        </w:rPr>
        <w:t xml:space="preserve"> a </w:t>
      </w:r>
      <w:proofErr w:type="spellStart"/>
      <w:r w:rsidRPr="00E511B8">
        <w:rPr>
          <w:rFonts w:asciiTheme="minorHAnsi" w:eastAsia="Times New Roman" w:hAnsiTheme="minorHAnsi" w:cstheme="minorHAnsi"/>
          <w:sz w:val="24"/>
          <w:szCs w:val="24"/>
        </w:rPr>
        <w:t>Beneficiarului</w:t>
      </w:r>
      <w:proofErr w:type="spellEnd"/>
      <w:r w:rsidRPr="00E511B8">
        <w:rPr>
          <w:rFonts w:asciiTheme="minorHAnsi" w:eastAsia="Times New Roman" w:hAnsiTheme="minorHAnsi" w:cstheme="minorHAnsi"/>
          <w:sz w:val="24"/>
          <w:szCs w:val="24"/>
        </w:rPr>
        <w:t>,</w:t>
      </w:r>
    </w:p>
    <w:p w14:paraId="6049AA2A" w14:textId="77777777" w:rsidR="001A5AF8" w:rsidRPr="00E511B8" w:rsidRDefault="001A5AF8" w:rsidP="003E6280">
      <w:pPr>
        <w:numPr>
          <w:ilvl w:val="0"/>
          <w:numId w:val="2"/>
        </w:numPr>
        <w:autoSpaceDN w:val="0"/>
        <w:jc w:val="both"/>
        <w:rPr>
          <w:rFonts w:asciiTheme="minorHAnsi" w:eastAsia="Times New Roman" w:hAnsiTheme="minorHAnsi" w:cstheme="minorHAnsi"/>
          <w:sz w:val="24"/>
          <w:szCs w:val="24"/>
        </w:rPr>
      </w:pPr>
      <w:proofErr w:type="spellStart"/>
      <w:r w:rsidRPr="00E511B8">
        <w:rPr>
          <w:rFonts w:asciiTheme="minorHAnsi" w:eastAsia="Times New Roman" w:hAnsiTheme="minorHAnsi" w:cstheme="minorHAnsi"/>
          <w:sz w:val="24"/>
          <w:szCs w:val="24"/>
        </w:rPr>
        <w:t>acoperirea</w:t>
      </w:r>
      <w:proofErr w:type="spellEnd"/>
      <w:r w:rsidRPr="00E511B8">
        <w:rPr>
          <w:rFonts w:asciiTheme="minorHAnsi" w:eastAsia="Times New Roman" w:hAnsiTheme="minorHAnsi" w:cstheme="minorHAnsi"/>
          <w:sz w:val="24"/>
          <w:szCs w:val="24"/>
        </w:rPr>
        <w:t xml:space="preserve"> </w:t>
      </w:r>
      <w:proofErr w:type="spellStart"/>
      <w:r w:rsidRPr="00E511B8">
        <w:rPr>
          <w:rFonts w:asciiTheme="minorHAnsi" w:eastAsia="Times New Roman" w:hAnsiTheme="minorHAnsi" w:cstheme="minorHAnsi"/>
          <w:sz w:val="24"/>
          <w:szCs w:val="24"/>
        </w:rPr>
        <w:t>temporala</w:t>
      </w:r>
      <w:proofErr w:type="spellEnd"/>
      <w:r w:rsidRPr="00E511B8">
        <w:rPr>
          <w:rFonts w:asciiTheme="minorHAnsi" w:eastAsia="Times New Roman" w:hAnsiTheme="minorHAnsi" w:cstheme="minorHAnsi"/>
          <w:sz w:val="24"/>
          <w:szCs w:val="24"/>
        </w:rPr>
        <w:t xml:space="preserve"> </w:t>
      </w:r>
      <w:proofErr w:type="spellStart"/>
      <w:r w:rsidRPr="00E511B8">
        <w:rPr>
          <w:rFonts w:asciiTheme="minorHAnsi" w:eastAsia="Times New Roman" w:hAnsiTheme="minorHAnsi" w:cstheme="minorHAnsi"/>
          <w:sz w:val="24"/>
          <w:szCs w:val="24"/>
        </w:rPr>
        <w:t>si</w:t>
      </w:r>
      <w:proofErr w:type="spellEnd"/>
      <w:r w:rsidRPr="00E511B8">
        <w:rPr>
          <w:rFonts w:asciiTheme="minorHAnsi" w:eastAsia="Times New Roman" w:hAnsiTheme="minorHAnsi" w:cstheme="minorHAnsi"/>
          <w:sz w:val="24"/>
          <w:szCs w:val="24"/>
        </w:rPr>
        <w:t xml:space="preserve"> </w:t>
      </w:r>
      <w:proofErr w:type="spellStart"/>
      <w:r w:rsidRPr="00E511B8">
        <w:rPr>
          <w:rFonts w:asciiTheme="minorHAnsi" w:eastAsia="Times New Roman" w:hAnsiTheme="minorHAnsi" w:cstheme="minorHAnsi"/>
          <w:sz w:val="24"/>
          <w:szCs w:val="24"/>
        </w:rPr>
        <w:t>valorica</w:t>
      </w:r>
      <w:proofErr w:type="spellEnd"/>
      <w:r w:rsidRPr="00E511B8">
        <w:rPr>
          <w:rFonts w:asciiTheme="minorHAnsi" w:eastAsia="Times New Roman" w:hAnsiTheme="minorHAnsi" w:cstheme="minorHAnsi"/>
          <w:sz w:val="24"/>
          <w:szCs w:val="24"/>
        </w:rPr>
        <w:t xml:space="preserve"> </w:t>
      </w:r>
      <w:proofErr w:type="gramStart"/>
      <w:r w:rsidRPr="00E511B8">
        <w:rPr>
          <w:rFonts w:asciiTheme="minorHAnsi" w:eastAsia="Times New Roman" w:hAnsiTheme="minorHAnsi" w:cstheme="minorHAnsi"/>
          <w:sz w:val="24"/>
          <w:szCs w:val="24"/>
        </w:rPr>
        <w:t>a</w:t>
      </w:r>
      <w:proofErr w:type="gramEnd"/>
      <w:r w:rsidRPr="00E511B8">
        <w:rPr>
          <w:rFonts w:asciiTheme="minorHAnsi" w:eastAsia="Times New Roman" w:hAnsiTheme="minorHAnsi" w:cstheme="minorHAnsi"/>
          <w:sz w:val="24"/>
          <w:szCs w:val="24"/>
        </w:rPr>
        <w:t xml:space="preserve"> </w:t>
      </w:r>
      <w:proofErr w:type="spellStart"/>
      <w:r w:rsidRPr="00E511B8">
        <w:rPr>
          <w:rFonts w:asciiTheme="minorHAnsi" w:eastAsia="Times New Roman" w:hAnsiTheme="minorHAnsi" w:cstheme="minorHAnsi"/>
          <w:sz w:val="24"/>
          <w:szCs w:val="24"/>
        </w:rPr>
        <w:t>obligatiilor</w:t>
      </w:r>
      <w:proofErr w:type="spellEnd"/>
      <w:r w:rsidRPr="00E511B8">
        <w:rPr>
          <w:rFonts w:asciiTheme="minorHAnsi" w:eastAsia="Times New Roman" w:hAnsiTheme="minorHAnsi" w:cstheme="minorHAnsi"/>
          <w:sz w:val="24"/>
          <w:szCs w:val="24"/>
        </w:rPr>
        <w:t xml:space="preserve"> </w:t>
      </w:r>
      <w:proofErr w:type="spellStart"/>
      <w:r w:rsidRPr="00E511B8">
        <w:rPr>
          <w:rFonts w:asciiTheme="minorHAnsi" w:eastAsia="Times New Roman" w:hAnsiTheme="minorHAnsi" w:cstheme="minorHAnsi"/>
          <w:sz w:val="24"/>
          <w:szCs w:val="24"/>
        </w:rPr>
        <w:t>contractuale</w:t>
      </w:r>
      <w:proofErr w:type="spellEnd"/>
      <w:r w:rsidRPr="00E511B8">
        <w:rPr>
          <w:rFonts w:asciiTheme="minorHAnsi" w:eastAsia="Times New Roman" w:hAnsiTheme="minorHAnsi" w:cstheme="minorHAnsi"/>
          <w:sz w:val="24"/>
          <w:szCs w:val="24"/>
        </w:rPr>
        <w:t xml:space="preserve"> (conform </w:t>
      </w:r>
      <w:proofErr w:type="spellStart"/>
      <w:r w:rsidRPr="00E511B8">
        <w:rPr>
          <w:rFonts w:asciiTheme="minorHAnsi" w:eastAsia="Times New Roman" w:hAnsiTheme="minorHAnsi" w:cstheme="minorHAnsi"/>
          <w:sz w:val="24"/>
          <w:szCs w:val="24"/>
        </w:rPr>
        <w:t>clauzelor</w:t>
      </w:r>
      <w:proofErr w:type="spellEnd"/>
      <w:r w:rsidRPr="00E511B8">
        <w:rPr>
          <w:rFonts w:asciiTheme="minorHAnsi" w:eastAsia="Times New Roman" w:hAnsiTheme="minorHAnsi" w:cstheme="minorHAnsi"/>
          <w:sz w:val="24"/>
          <w:szCs w:val="24"/>
        </w:rPr>
        <w:t xml:space="preserve"> </w:t>
      </w:r>
      <w:proofErr w:type="spellStart"/>
      <w:r w:rsidRPr="00E511B8">
        <w:rPr>
          <w:rFonts w:asciiTheme="minorHAnsi" w:eastAsia="Times New Roman" w:hAnsiTheme="minorHAnsi" w:cstheme="minorHAnsi"/>
          <w:sz w:val="24"/>
          <w:szCs w:val="24"/>
        </w:rPr>
        <w:t>contractuale</w:t>
      </w:r>
      <w:proofErr w:type="spellEnd"/>
      <w:r w:rsidRPr="00E511B8">
        <w:rPr>
          <w:rFonts w:asciiTheme="minorHAnsi" w:eastAsia="Times New Roman" w:hAnsiTheme="minorHAnsi" w:cstheme="minorHAnsi"/>
          <w:sz w:val="24"/>
          <w:szCs w:val="24"/>
        </w:rPr>
        <w:t>),</w:t>
      </w:r>
    </w:p>
    <w:p w14:paraId="0511F470" w14:textId="77777777" w:rsidR="001A5AF8" w:rsidRPr="00E511B8" w:rsidRDefault="001A5AF8" w:rsidP="003E6280">
      <w:pPr>
        <w:numPr>
          <w:ilvl w:val="0"/>
          <w:numId w:val="2"/>
        </w:numPr>
        <w:autoSpaceDN w:val="0"/>
        <w:jc w:val="both"/>
        <w:rPr>
          <w:rFonts w:asciiTheme="minorHAnsi" w:eastAsia="Times New Roman" w:hAnsiTheme="minorHAnsi" w:cstheme="minorHAnsi"/>
          <w:sz w:val="24"/>
          <w:szCs w:val="24"/>
        </w:rPr>
      </w:pPr>
      <w:proofErr w:type="spellStart"/>
      <w:r w:rsidRPr="00E511B8">
        <w:rPr>
          <w:rFonts w:asciiTheme="minorHAnsi" w:eastAsia="Times New Roman" w:hAnsiTheme="minorHAnsi" w:cstheme="minorHAnsi"/>
          <w:sz w:val="24"/>
          <w:szCs w:val="24"/>
        </w:rPr>
        <w:t>constanta</w:t>
      </w:r>
      <w:proofErr w:type="spellEnd"/>
      <w:r w:rsidRPr="00E511B8">
        <w:rPr>
          <w:rFonts w:asciiTheme="minorHAnsi" w:eastAsia="Times New Roman" w:hAnsiTheme="minorHAnsi" w:cstheme="minorHAnsi"/>
          <w:sz w:val="24"/>
          <w:szCs w:val="24"/>
        </w:rPr>
        <w:t xml:space="preserve"> </w:t>
      </w:r>
      <w:proofErr w:type="spellStart"/>
      <w:r w:rsidRPr="00E511B8">
        <w:rPr>
          <w:rFonts w:asciiTheme="minorHAnsi" w:eastAsia="Times New Roman" w:hAnsiTheme="minorHAnsi" w:cstheme="minorHAnsi"/>
          <w:sz w:val="24"/>
          <w:szCs w:val="24"/>
        </w:rPr>
        <w:t>valorii</w:t>
      </w:r>
      <w:proofErr w:type="spellEnd"/>
      <w:r w:rsidRPr="00E511B8">
        <w:rPr>
          <w:rFonts w:asciiTheme="minorHAnsi" w:eastAsia="Times New Roman" w:hAnsiTheme="minorHAnsi" w:cstheme="minorHAnsi"/>
          <w:sz w:val="24"/>
          <w:szCs w:val="24"/>
        </w:rPr>
        <w:t xml:space="preserve"> </w:t>
      </w:r>
      <w:proofErr w:type="spellStart"/>
      <w:r w:rsidRPr="00E511B8">
        <w:rPr>
          <w:rFonts w:asciiTheme="minorHAnsi" w:eastAsia="Times New Roman" w:hAnsiTheme="minorHAnsi" w:cstheme="minorHAnsi"/>
          <w:sz w:val="24"/>
          <w:szCs w:val="24"/>
        </w:rPr>
        <w:t>garantate</w:t>
      </w:r>
      <w:proofErr w:type="spellEnd"/>
      <w:r w:rsidRPr="00E511B8">
        <w:rPr>
          <w:rFonts w:asciiTheme="minorHAnsi" w:eastAsia="Times New Roman" w:hAnsiTheme="minorHAnsi" w:cstheme="minorHAnsi"/>
          <w:sz w:val="24"/>
          <w:szCs w:val="24"/>
        </w:rPr>
        <w:t xml:space="preserve"> pe </w:t>
      </w:r>
      <w:proofErr w:type="spellStart"/>
      <w:r w:rsidRPr="00E511B8">
        <w:rPr>
          <w:rFonts w:asciiTheme="minorHAnsi" w:eastAsia="Times New Roman" w:hAnsiTheme="minorHAnsi" w:cstheme="minorHAnsi"/>
          <w:sz w:val="24"/>
          <w:szCs w:val="24"/>
        </w:rPr>
        <w:t>durata</w:t>
      </w:r>
      <w:proofErr w:type="spellEnd"/>
      <w:r w:rsidRPr="00E511B8">
        <w:rPr>
          <w:rFonts w:asciiTheme="minorHAnsi" w:eastAsia="Times New Roman" w:hAnsiTheme="minorHAnsi" w:cstheme="minorHAnsi"/>
          <w:sz w:val="24"/>
          <w:szCs w:val="24"/>
        </w:rPr>
        <w:t xml:space="preserve"> </w:t>
      </w:r>
      <w:proofErr w:type="spellStart"/>
      <w:r w:rsidRPr="00E511B8">
        <w:rPr>
          <w:rFonts w:asciiTheme="minorHAnsi" w:eastAsia="Times New Roman" w:hAnsiTheme="minorHAnsi" w:cstheme="minorHAnsi"/>
          <w:sz w:val="24"/>
          <w:szCs w:val="24"/>
        </w:rPr>
        <w:t>perioadei</w:t>
      </w:r>
      <w:proofErr w:type="spellEnd"/>
      <w:r w:rsidRPr="00E511B8">
        <w:rPr>
          <w:rFonts w:asciiTheme="minorHAnsi" w:eastAsia="Times New Roman" w:hAnsiTheme="minorHAnsi" w:cstheme="minorHAnsi"/>
          <w:sz w:val="24"/>
          <w:szCs w:val="24"/>
        </w:rPr>
        <w:t xml:space="preserve"> de </w:t>
      </w:r>
      <w:proofErr w:type="spellStart"/>
      <w:r w:rsidRPr="00E511B8">
        <w:rPr>
          <w:rFonts w:asciiTheme="minorHAnsi" w:eastAsia="Times New Roman" w:hAnsiTheme="minorHAnsi" w:cstheme="minorHAnsi"/>
          <w:sz w:val="24"/>
          <w:szCs w:val="24"/>
        </w:rPr>
        <w:t>garantare</w:t>
      </w:r>
      <w:proofErr w:type="spellEnd"/>
      <w:r w:rsidRPr="00E511B8">
        <w:rPr>
          <w:rFonts w:asciiTheme="minorHAnsi" w:eastAsia="Times New Roman" w:hAnsiTheme="minorHAnsi" w:cstheme="minorHAnsi"/>
          <w:sz w:val="24"/>
          <w:szCs w:val="24"/>
        </w:rPr>
        <w:t xml:space="preserve">, in </w:t>
      </w:r>
      <w:proofErr w:type="spellStart"/>
      <w:r w:rsidRPr="00E511B8">
        <w:rPr>
          <w:rFonts w:asciiTheme="minorHAnsi" w:eastAsia="Times New Roman" w:hAnsiTheme="minorHAnsi" w:cstheme="minorHAnsi"/>
          <w:sz w:val="24"/>
          <w:szCs w:val="24"/>
        </w:rPr>
        <w:t>lipsa</w:t>
      </w:r>
      <w:proofErr w:type="spellEnd"/>
      <w:r w:rsidRPr="00E511B8">
        <w:rPr>
          <w:rFonts w:asciiTheme="minorHAnsi" w:eastAsia="Times New Roman" w:hAnsiTheme="minorHAnsi" w:cstheme="minorHAnsi"/>
          <w:sz w:val="24"/>
          <w:szCs w:val="24"/>
        </w:rPr>
        <w:t xml:space="preserve"> </w:t>
      </w:r>
      <w:proofErr w:type="spellStart"/>
      <w:r w:rsidRPr="00E511B8">
        <w:rPr>
          <w:rFonts w:asciiTheme="minorHAnsi" w:eastAsia="Times New Roman" w:hAnsiTheme="minorHAnsi" w:cstheme="minorHAnsi"/>
          <w:sz w:val="24"/>
          <w:szCs w:val="24"/>
        </w:rPr>
        <w:t>unor</w:t>
      </w:r>
      <w:proofErr w:type="spellEnd"/>
      <w:r w:rsidRPr="00E511B8">
        <w:rPr>
          <w:rFonts w:asciiTheme="minorHAnsi" w:eastAsia="Times New Roman" w:hAnsiTheme="minorHAnsi" w:cstheme="minorHAnsi"/>
          <w:sz w:val="24"/>
          <w:szCs w:val="24"/>
        </w:rPr>
        <w:t xml:space="preserve"> </w:t>
      </w:r>
      <w:proofErr w:type="spellStart"/>
      <w:r w:rsidRPr="00E511B8">
        <w:rPr>
          <w:rFonts w:asciiTheme="minorHAnsi" w:eastAsia="Times New Roman" w:hAnsiTheme="minorHAnsi" w:cstheme="minorHAnsi"/>
          <w:sz w:val="24"/>
          <w:szCs w:val="24"/>
        </w:rPr>
        <w:t>prevederi</w:t>
      </w:r>
      <w:proofErr w:type="spellEnd"/>
      <w:r w:rsidRPr="00E511B8">
        <w:rPr>
          <w:rFonts w:asciiTheme="minorHAnsi" w:eastAsia="Times New Roman" w:hAnsiTheme="minorHAnsi" w:cstheme="minorHAnsi"/>
          <w:sz w:val="24"/>
          <w:szCs w:val="24"/>
        </w:rPr>
        <w:t xml:space="preserve"> </w:t>
      </w:r>
      <w:proofErr w:type="spellStart"/>
      <w:r w:rsidRPr="00E511B8">
        <w:rPr>
          <w:rFonts w:asciiTheme="minorHAnsi" w:eastAsia="Times New Roman" w:hAnsiTheme="minorHAnsi" w:cstheme="minorHAnsi"/>
          <w:sz w:val="24"/>
          <w:szCs w:val="24"/>
        </w:rPr>
        <w:t>contractuale</w:t>
      </w:r>
      <w:proofErr w:type="spellEnd"/>
      <w:r w:rsidRPr="00E511B8">
        <w:rPr>
          <w:rFonts w:asciiTheme="minorHAnsi" w:eastAsia="Times New Roman" w:hAnsiTheme="minorHAnsi" w:cstheme="minorHAnsi"/>
          <w:sz w:val="24"/>
          <w:szCs w:val="24"/>
        </w:rPr>
        <w:t xml:space="preserve"> </w:t>
      </w:r>
      <w:proofErr w:type="spellStart"/>
      <w:r w:rsidRPr="00E511B8">
        <w:rPr>
          <w:rFonts w:asciiTheme="minorHAnsi" w:eastAsia="Times New Roman" w:hAnsiTheme="minorHAnsi" w:cstheme="minorHAnsi"/>
          <w:sz w:val="24"/>
          <w:szCs w:val="24"/>
        </w:rPr>
        <w:t>contrare</w:t>
      </w:r>
      <w:proofErr w:type="spellEnd"/>
      <w:r w:rsidRPr="00E511B8">
        <w:rPr>
          <w:rFonts w:asciiTheme="minorHAnsi" w:eastAsia="Times New Roman" w:hAnsiTheme="minorHAnsi" w:cstheme="minorHAnsi"/>
          <w:sz w:val="24"/>
          <w:szCs w:val="24"/>
        </w:rPr>
        <w:t>.</w:t>
      </w:r>
    </w:p>
    <w:p w14:paraId="1CDB24BD" w14:textId="77777777" w:rsidR="001A5AF8" w:rsidRPr="00E511B8" w:rsidRDefault="001A5AF8" w:rsidP="003E6280">
      <w:pPr>
        <w:jc w:val="both"/>
        <w:rPr>
          <w:rFonts w:asciiTheme="minorHAnsi" w:hAnsiTheme="minorHAnsi" w:cstheme="minorHAnsi"/>
          <w:sz w:val="24"/>
          <w:szCs w:val="24"/>
        </w:rPr>
      </w:pPr>
    </w:p>
    <w:p w14:paraId="77BDC87E" w14:textId="77777777" w:rsidR="001A5AF8" w:rsidRPr="00E511B8" w:rsidRDefault="001A5AF8" w:rsidP="003E6280">
      <w:pPr>
        <w:jc w:val="both"/>
        <w:rPr>
          <w:rFonts w:asciiTheme="minorHAnsi" w:hAnsiTheme="minorHAnsi" w:cstheme="minorHAnsi"/>
          <w:sz w:val="24"/>
          <w:szCs w:val="24"/>
        </w:rPr>
      </w:pPr>
    </w:p>
    <w:p w14:paraId="46C1852E" w14:textId="77777777" w:rsidR="001A5AF8" w:rsidRPr="00E511B8" w:rsidRDefault="001A5AF8" w:rsidP="003E6280">
      <w:pPr>
        <w:jc w:val="both"/>
        <w:rPr>
          <w:rFonts w:asciiTheme="minorHAnsi" w:hAnsiTheme="minorHAnsi" w:cstheme="minorHAnsi"/>
          <w:sz w:val="24"/>
          <w:szCs w:val="24"/>
          <w:lang w:val="pt-BR"/>
        </w:rPr>
      </w:pPr>
      <w:r w:rsidRPr="00E511B8">
        <w:rPr>
          <w:rFonts w:asciiTheme="minorHAnsi" w:hAnsiTheme="minorHAnsi" w:cstheme="minorHAnsi"/>
          <w:sz w:val="24"/>
          <w:szCs w:val="24"/>
          <w:lang w:val="pt-BR"/>
        </w:rPr>
        <w:t>SNN accepta ca emitenti de instrumente de garantare:</w:t>
      </w:r>
    </w:p>
    <w:p w14:paraId="091F15D9" w14:textId="77777777" w:rsidR="001A5AF8" w:rsidRPr="00E511B8" w:rsidRDefault="001A5AF8" w:rsidP="003E6280">
      <w:pPr>
        <w:pStyle w:val="ListParagraph"/>
        <w:numPr>
          <w:ilvl w:val="0"/>
          <w:numId w:val="3"/>
        </w:numPr>
        <w:jc w:val="both"/>
        <w:rPr>
          <w:rFonts w:asciiTheme="minorHAnsi" w:eastAsia="Times New Roman" w:hAnsiTheme="minorHAnsi" w:cstheme="minorHAnsi"/>
          <w:sz w:val="24"/>
          <w:szCs w:val="24"/>
          <w:lang w:val="pt-BR"/>
        </w:rPr>
      </w:pPr>
      <w:r w:rsidRPr="00E511B8">
        <w:rPr>
          <w:rFonts w:asciiTheme="minorHAnsi" w:eastAsia="Times New Roman" w:hAnsiTheme="minorHAnsi" w:cstheme="minorHAnsi"/>
          <w:sz w:val="24"/>
          <w:szCs w:val="24"/>
          <w:lang w:val="it-IT"/>
        </w:rPr>
        <w:t>institutii de credit sau societati de asigurari,</w:t>
      </w:r>
    </w:p>
    <w:p w14:paraId="0895DB09" w14:textId="77777777" w:rsidR="001A5AF8" w:rsidRPr="00E511B8" w:rsidRDefault="001A5AF8" w:rsidP="003E6280">
      <w:pPr>
        <w:pStyle w:val="ListParagraph"/>
        <w:numPr>
          <w:ilvl w:val="0"/>
          <w:numId w:val="3"/>
        </w:numPr>
        <w:jc w:val="both"/>
        <w:rPr>
          <w:rFonts w:asciiTheme="minorHAnsi" w:eastAsia="Times New Roman" w:hAnsiTheme="minorHAnsi" w:cstheme="minorHAnsi"/>
          <w:sz w:val="24"/>
          <w:szCs w:val="24"/>
          <w:lang w:val="pt-BR"/>
        </w:rPr>
      </w:pPr>
      <w:r w:rsidRPr="00E511B8">
        <w:rPr>
          <w:rFonts w:asciiTheme="minorHAnsi" w:eastAsia="Times New Roman" w:hAnsiTheme="minorHAnsi" w:cstheme="minorHAnsi"/>
          <w:sz w:val="24"/>
          <w:szCs w:val="24"/>
          <w:lang w:val="it-IT"/>
        </w:rPr>
        <w:t>Trezoreria Statului si</w:t>
      </w:r>
    </w:p>
    <w:p w14:paraId="78009A65" w14:textId="77777777" w:rsidR="001A5AF8" w:rsidRPr="00E511B8" w:rsidRDefault="001A5AF8" w:rsidP="003E6280">
      <w:pPr>
        <w:pStyle w:val="ListParagraph"/>
        <w:numPr>
          <w:ilvl w:val="0"/>
          <w:numId w:val="3"/>
        </w:numPr>
        <w:jc w:val="both"/>
        <w:rPr>
          <w:rFonts w:asciiTheme="minorHAnsi" w:eastAsia="Times New Roman" w:hAnsiTheme="minorHAnsi" w:cstheme="minorHAnsi"/>
          <w:sz w:val="24"/>
          <w:szCs w:val="24"/>
          <w:lang w:val="pt-BR"/>
        </w:rPr>
      </w:pPr>
      <w:r w:rsidRPr="00E511B8">
        <w:rPr>
          <w:rFonts w:asciiTheme="minorHAnsi" w:eastAsia="Times New Roman" w:hAnsiTheme="minorHAnsi" w:cstheme="minorHAnsi"/>
          <w:sz w:val="24"/>
          <w:szCs w:val="24"/>
          <w:lang w:val="pt-BR"/>
        </w:rPr>
        <w:t>companii (societati comerciale) / persoane juridice.</w:t>
      </w:r>
    </w:p>
    <w:p w14:paraId="4A300263" w14:textId="77777777" w:rsidR="001A5AF8" w:rsidRPr="00E511B8" w:rsidRDefault="001A5AF8" w:rsidP="003E6280">
      <w:pPr>
        <w:jc w:val="both"/>
        <w:rPr>
          <w:rFonts w:asciiTheme="minorHAnsi" w:hAnsiTheme="minorHAnsi" w:cstheme="minorHAnsi"/>
          <w:sz w:val="24"/>
          <w:szCs w:val="24"/>
          <w:lang w:val="pt-BR"/>
        </w:rPr>
      </w:pPr>
      <w:r w:rsidRPr="00E511B8">
        <w:rPr>
          <w:rFonts w:asciiTheme="minorHAnsi" w:hAnsiTheme="minorHAnsi" w:cstheme="minorHAnsi"/>
          <w:sz w:val="24"/>
          <w:szCs w:val="24"/>
          <w:lang w:val="pt-BR"/>
        </w:rPr>
        <w:t>SNN SA accepta/ agreaza, in domeniile de activitate ale SNN in care legile specifice permit sau nu interzic, emitenti de instrumente de garantare propusi de partenerii de afaceri (comerciali) ai SNN SA pe baza urmatoarelor reguli de prudentialitate:</w:t>
      </w:r>
    </w:p>
    <w:p w14:paraId="2ED866CF" w14:textId="77777777" w:rsidR="001A5AF8" w:rsidRPr="00E511B8" w:rsidRDefault="001A5AF8" w:rsidP="003E6280">
      <w:pPr>
        <w:pStyle w:val="Style26"/>
        <w:numPr>
          <w:ilvl w:val="1"/>
          <w:numId w:val="4"/>
        </w:numPr>
        <w:spacing w:line="240" w:lineRule="auto"/>
        <w:ind w:hanging="357"/>
        <w:rPr>
          <w:rFonts w:asciiTheme="minorHAnsi" w:hAnsiTheme="minorHAnsi" w:cstheme="minorHAnsi"/>
          <w:lang w:val="pt-BR"/>
        </w:rPr>
      </w:pPr>
      <w:r w:rsidRPr="00E511B8">
        <w:rPr>
          <w:rFonts w:asciiTheme="minorHAnsi" w:hAnsiTheme="minorHAnsi" w:cstheme="minorHAnsi"/>
          <w:lang w:val="pt-BR"/>
        </w:rPr>
        <w:t xml:space="preserve">Pentru emitentii de instrumente de garantare </w:t>
      </w:r>
      <w:r w:rsidRPr="00E511B8">
        <w:rPr>
          <w:rFonts w:asciiTheme="minorHAnsi" w:hAnsiTheme="minorHAnsi" w:cstheme="minorHAnsi"/>
          <w:b/>
          <w:bCs/>
          <w:lang w:val="pt-BR"/>
        </w:rPr>
        <w:t>nationali (inmatriculati in Romania</w:t>
      </w:r>
      <w:r w:rsidRPr="00E511B8">
        <w:rPr>
          <w:rStyle w:val="FontStyle21"/>
          <w:rFonts w:asciiTheme="minorHAnsi" w:hAnsiTheme="minorHAnsi" w:cstheme="minorHAnsi"/>
          <w:b/>
          <w:bCs/>
          <w:lang w:val="ro-RO"/>
        </w:rPr>
        <w:t>)</w:t>
      </w:r>
      <w:r w:rsidRPr="00E511B8">
        <w:rPr>
          <w:rStyle w:val="FontStyle21"/>
          <w:rFonts w:asciiTheme="minorHAnsi" w:hAnsiTheme="minorHAnsi" w:cstheme="minorHAnsi"/>
          <w:lang w:val="ro-RO"/>
        </w:rPr>
        <w:t xml:space="preserve"> altele decat unul dintre emitentii de instrumente de garantare (</w:t>
      </w:r>
      <w:r w:rsidRPr="00E511B8">
        <w:rPr>
          <w:rFonts w:asciiTheme="minorHAnsi" w:hAnsiTheme="minorHAnsi" w:cstheme="minorHAnsi"/>
          <w:lang w:val="it-IT"/>
        </w:rPr>
        <w:t>institutii de credit sau societati de asigurari</w:t>
      </w:r>
      <w:r w:rsidRPr="00E511B8">
        <w:rPr>
          <w:rStyle w:val="FontStyle21"/>
          <w:rFonts w:asciiTheme="minorHAnsi" w:hAnsiTheme="minorHAnsi" w:cstheme="minorHAnsi"/>
          <w:lang w:val="ro-RO"/>
        </w:rPr>
        <w:t>) aflate, la data emiterii instrumentului de garantare, in proprietatea directa sau indirecta a Statului Roman:</w:t>
      </w:r>
    </w:p>
    <w:p w14:paraId="3EECDAAE" w14:textId="77777777" w:rsidR="001A5AF8" w:rsidRPr="00E511B8" w:rsidRDefault="001A5AF8" w:rsidP="003E6280">
      <w:pPr>
        <w:pStyle w:val="Style26"/>
        <w:numPr>
          <w:ilvl w:val="0"/>
          <w:numId w:val="5"/>
        </w:numPr>
        <w:spacing w:line="240" w:lineRule="auto"/>
        <w:ind w:hanging="357"/>
        <w:rPr>
          <w:rFonts w:asciiTheme="minorHAnsi" w:hAnsiTheme="minorHAnsi" w:cstheme="minorHAnsi"/>
          <w:lang w:val="pt-BR"/>
        </w:rPr>
      </w:pPr>
      <w:r w:rsidRPr="00E511B8">
        <w:rPr>
          <w:rFonts w:asciiTheme="minorHAnsi" w:hAnsiTheme="minorHAnsi" w:cstheme="minorHAnsi"/>
          <w:lang w:val="pt-BR"/>
        </w:rPr>
        <w:t>sa detina ratinguri externe in vigoare;</w:t>
      </w:r>
    </w:p>
    <w:p w14:paraId="1F8E29FE" w14:textId="77777777" w:rsidR="001A5AF8" w:rsidRPr="00E511B8" w:rsidRDefault="001A5AF8" w:rsidP="003E6280">
      <w:pPr>
        <w:pStyle w:val="Style26"/>
        <w:numPr>
          <w:ilvl w:val="0"/>
          <w:numId w:val="5"/>
        </w:numPr>
        <w:spacing w:line="240" w:lineRule="auto"/>
        <w:ind w:hanging="357"/>
        <w:rPr>
          <w:rFonts w:asciiTheme="minorHAnsi" w:hAnsiTheme="minorHAnsi" w:cstheme="minorHAnsi"/>
          <w:lang w:val="pt-BR"/>
        </w:rPr>
      </w:pPr>
      <w:r w:rsidRPr="00E511B8">
        <w:rPr>
          <w:rFonts w:asciiTheme="minorHAnsi" w:hAnsiTheme="minorHAnsi" w:cstheme="minorHAnsi"/>
          <w:lang w:val="pt-BR"/>
        </w:rPr>
        <w:t>emitentul ratingului mentionat la punctul precedent trebuie sa fie, dupa caz, una dintre societatile Fitch, Standard &amp; Poor’s sau Moody’s</w:t>
      </w:r>
      <w:r w:rsidRPr="00E511B8">
        <w:rPr>
          <w:rFonts w:asciiTheme="minorHAnsi" w:hAnsiTheme="minorHAnsi" w:cstheme="minorHAnsi"/>
          <w:lang w:val="ro-RO"/>
        </w:rPr>
        <w:t>;</w:t>
      </w:r>
    </w:p>
    <w:p w14:paraId="2BEDB484" w14:textId="77777777" w:rsidR="001A5AF8" w:rsidRPr="00E511B8" w:rsidRDefault="001A5AF8" w:rsidP="003E6280">
      <w:pPr>
        <w:pStyle w:val="Style26"/>
        <w:numPr>
          <w:ilvl w:val="0"/>
          <w:numId w:val="5"/>
        </w:numPr>
        <w:spacing w:line="240" w:lineRule="auto"/>
        <w:ind w:hanging="357"/>
        <w:rPr>
          <w:rFonts w:asciiTheme="minorHAnsi" w:hAnsiTheme="minorHAnsi" w:cstheme="minorHAnsi"/>
          <w:lang w:val="pt-BR"/>
        </w:rPr>
      </w:pPr>
      <w:r w:rsidRPr="00E511B8">
        <w:rPr>
          <w:rFonts w:asciiTheme="minorHAnsi" w:hAnsiTheme="minorHAnsi" w:cstheme="minorHAnsi"/>
          <w:lang w:val="pt-BR"/>
        </w:rPr>
        <w:lastRenderedPageBreak/>
        <w:t>ratingul emitentului de garantie trebuie sa fie de, cel putin, echivalentul ratingului BB- in clasificarea Fitch.</w:t>
      </w:r>
    </w:p>
    <w:p w14:paraId="5932EB1E" w14:textId="77777777" w:rsidR="001A5AF8" w:rsidRPr="00E511B8" w:rsidRDefault="001A5AF8" w:rsidP="003E6280">
      <w:pPr>
        <w:pStyle w:val="Style26"/>
        <w:spacing w:line="240" w:lineRule="auto"/>
        <w:ind w:left="1083" w:firstLine="0"/>
        <w:rPr>
          <w:rFonts w:asciiTheme="minorHAnsi" w:hAnsiTheme="minorHAnsi" w:cstheme="minorHAnsi"/>
          <w:lang w:val="pt-BR"/>
        </w:rPr>
      </w:pPr>
      <w:r w:rsidRPr="00E511B8">
        <w:rPr>
          <w:rFonts w:asciiTheme="minorHAnsi" w:hAnsiTheme="minorHAnsi" w:cstheme="minorHAnsi"/>
          <w:lang w:val="pt-BR"/>
        </w:rPr>
        <w:t xml:space="preserve">Daca emitent al instrumentului de garantare este unul dintre </w:t>
      </w:r>
      <w:r w:rsidRPr="00E511B8">
        <w:rPr>
          <w:rStyle w:val="FontStyle21"/>
          <w:rFonts w:asciiTheme="minorHAnsi" w:hAnsiTheme="minorHAnsi" w:cstheme="minorHAnsi"/>
          <w:lang w:val="ro-RO"/>
        </w:rPr>
        <w:t>emitentii de instrumente de garantare (</w:t>
      </w:r>
      <w:r w:rsidRPr="00E511B8">
        <w:rPr>
          <w:rFonts w:asciiTheme="minorHAnsi" w:hAnsiTheme="minorHAnsi" w:cstheme="minorHAnsi"/>
          <w:lang w:val="it-IT"/>
        </w:rPr>
        <w:t>institutii de credit sau societati de asigurari</w:t>
      </w:r>
      <w:r w:rsidRPr="00E511B8">
        <w:rPr>
          <w:rStyle w:val="FontStyle21"/>
          <w:rFonts w:asciiTheme="minorHAnsi" w:hAnsiTheme="minorHAnsi" w:cstheme="minorHAnsi"/>
          <w:lang w:val="ro-RO"/>
        </w:rPr>
        <w:t>)</w:t>
      </w:r>
      <w:r w:rsidRPr="00E511B8">
        <w:rPr>
          <w:rFonts w:asciiTheme="minorHAnsi" w:hAnsiTheme="minorHAnsi" w:cstheme="minorHAnsi"/>
          <w:lang w:val="ro-RO"/>
        </w:rPr>
        <w:t xml:space="preserve"> </w:t>
      </w:r>
      <w:r w:rsidRPr="00E511B8">
        <w:rPr>
          <w:rFonts w:asciiTheme="minorHAnsi" w:hAnsiTheme="minorHAnsi" w:cstheme="minorHAnsi"/>
          <w:lang w:val="pt-BR"/>
        </w:rPr>
        <w:t>aflati in proprietatea directa sau indirecta a Statului Roman, regulile de mai sus nu se aplica, in sensul ca instrumentele de garantare emise de acestia sunt acceptate fara indeplinirea conditiilor anterioare.</w:t>
      </w:r>
    </w:p>
    <w:p w14:paraId="1172BC76" w14:textId="77777777" w:rsidR="001A5AF8" w:rsidRPr="00E511B8" w:rsidRDefault="001A5AF8" w:rsidP="003E6280">
      <w:pPr>
        <w:pStyle w:val="Style26"/>
        <w:numPr>
          <w:ilvl w:val="1"/>
          <w:numId w:val="4"/>
        </w:numPr>
        <w:spacing w:before="194"/>
        <w:rPr>
          <w:rStyle w:val="FontStyle21"/>
          <w:rFonts w:asciiTheme="minorHAnsi" w:hAnsiTheme="minorHAnsi" w:cstheme="minorHAnsi"/>
        </w:rPr>
      </w:pPr>
      <w:r w:rsidRPr="00E511B8">
        <w:rPr>
          <w:rFonts w:asciiTheme="minorHAnsi" w:hAnsiTheme="minorHAnsi" w:cstheme="minorHAnsi"/>
          <w:lang w:val="pt-BR"/>
        </w:rPr>
        <w:t xml:space="preserve">Pentru emitentii de instrumente de garantare </w:t>
      </w:r>
      <w:r w:rsidRPr="00E511B8">
        <w:rPr>
          <w:rFonts w:asciiTheme="minorHAnsi" w:hAnsiTheme="minorHAnsi" w:cstheme="minorHAnsi"/>
          <w:b/>
          <w:bCs/>
          <w:lang w:val="pt-BR"/>
        </w:rPr>
        <w:t>nationali (inmatriculati in Romania</w:t>
      </w:r>
      <w:r w:rsidRPr="00E511B8">
        <w:rPr>
          <w:rStyle w:val="FontStyle21"/>
          <w:rFonts w:asciiTheme="minorHAnsi" w:hAnsiTheme="minorHAnsi" w:cstheme="minorHAnsi"/>
          <w:b/>
          <w:bCs/>
          <w:lang w:val="ro-RO"/>
        </w:rPr>
        <w:t>)</w:t>
      </w:r>
      <w:r w:rsidRPr="00E511B8">
        <w:rPr>
          <w:rStyle w:val="FontStyle21"/>
          <w:rFonts w:asciiTheme="minorHAnsi" w:hAnsiTheme="minorHAnsi" w:cstheme="minorHAnsi"/>
          <w:lang w:val="ro-RO"/>
        </w:rPr>
        <w:t xml:space="preserve"> societati de asigurare, care nu detin un rating in vigoare emis de </w:t>
      </w:r>
      <w:r w:rsidRPr="00E511B8">
        <w:rPr>
          <w:rFonts w:asciiTheme="minorHAnsi" w:hAnsiTheme="minorHAnsi" w:cstheme="minorHAnsi"/>
          <w:lang w:val="pt-BR"/>
        </w:rPr>
        <w:t>una dintre societatile internationale Fitch, Standard &amp; Poor’s sau Moody’s sau nu se afla in proprietatea directa sau indirecta a Statului Roman, urmatoarele reguli sunt aplicate cumulativ pentru acelasi an fiscal de referinta pentru care, la data evaluarii emitentului, sunt disponibile public documentele sursa</w:t>
      </w:r>
      <w:r w:rsidRPr="00E511B8">
        <w:rPr>
          <w:rStyle w:val="FontStyle21"/>
          <w:rFonts w:asciiTheme="minorHAnsi" w:hAnsiTheme="minorHAnsi" w:cstheme="minorHAnsi"/>
          <w:lang w:val="ro-RO"/>
        </w:rPr>
        <w:t>:</w:t>
      </w:r>
    </w:p>
    <w:p w14:paraId="79B4B72E" w14:textId="77777777" w:rsidR="001A5AF8" w:rsidRPr="00E511B8" w:rsidRDefault="001A5AF8" w:rsidP="003E6280">
      <w:pPr>
        <w:pStyle w:val="Style26"/>
        <w:numPr>
          <w:ilvl w:val="0"/>
          <w:numId w:val="5"/>
        </w:numPr>
        <w:spacing w:line="240" w:lineRule="auto"/>
        <w:ind w:hanging="357"/>
        <w:rPr>
          <w:rFonts w:asciiTheme="minorHAnsi" w:hAnsiTheme="minorHAnsi" w:cstheme="minorHAnsi"/>
        </w:rPr>
      </w:pPr>
      <w:r w:rsidRPr="00E511B8">
        <w:rPr>
          <w:rFonts w:asciiTheme="minorHAnsi" w:hAnsiTheme="minorHAnsi" w:cstheme="minorHAnsi"/>
          <w:lang w:val="pt-BR"/>
        </w:rPr>
        <w:t xml:space="preserve">Ratele MCR si SCR din “Raportul privind solvabilitatea si situatia financiara” al emitentului pentru anul anterior sa fie minim 70% din media nationala </w:t>
      </w:r>
      <w:r w:rsidRPr="00E511B8">
        <w:rPr>
          <w:rFonts w:asciiTheme="minorHAnsi" w:hAnsiTheme="minorHAnsi" w:cstheme="minorHAnsi"/>
          <w:b/>
          <w:bCs/>
          <w:lang w:val="pt-BR"/>
        </w:rPr>
        <w:t>publicata</w:t>
      </w:r>
      <w:r w:rsidRPr="00E511B8">
        <w:rPr>
          <w:rFonts w:asciiTheme="minorHAnsi" w:hAnsiTheme="minorHAnsi" w:cstheme="minorHAnsi"/>
          <w:lang w:val="pt-BR"/>
        </w:rPr>
        <w:t xml:space="preserve"> de ASF pentru fiecare din cele doua rate aferente aceluiasi an de referinta;</w:t>
      </w:r>
    </w:p>
    <w:p w14:paraId="24E46862" w14:textId="77777777" w:rsidR="001A5AF8" w:rsidRPr="00E511B8" w:rsidRDefault="001A5AF8" w:rsidP="003E6280">
      <w:pPr>
        <w:pStyle w:val="Style26"/>
        <w:numPr>
          <w:ilvl w:val="0"/>
          <w:numId w:val="5"/>
        </w:numPr>
        <w:spacing w:line="240" w:lineRule="auto"/>
        <w:ind w:hanging="357"/>
        <w:rPr>
          <w:rFonts w:asciiTheme="minorHAnsi" w:hAnsiTheme="minorHAnsi" w:cstheme="minorHAnsi"/>
          <w:lang w:val="pt-BR"/>
        </w:rPr>
      </w:pPr>
      <w:r w:rsidRPr="00E511B8">
        <w:rPr>
          <w:rFonts w:asciiTheme="minorHAnsi" w:hAnsiTheme="minorHAnsi" w:cstheme="minorHAnsi"/>
          <w:lang w:val="pt-BR"/>
        </w:rPr>
        <w:t>Prime brute din asigurari generale in anul anterior sa fie minim 70.000.000 lei;</w:t>
      </w:r>
    </w:p>
    <w:p w14:paraId="69853710" w14:textId="77777777" w:rsidR="001A5AF8" w:rsidRPr="00E511B8" w:rsidRDefault="001A5AF8" w:rsidP="003E6280">
      <w:pPr>
        <w:pStyle w:val="Style26"/>
        <w:numPr>
          <w:ilvl w:val="0"/>
          <w:numId w:val="5"/>
        </w:numPr>
        <w:spacing w:line="240" w:lineRule="auto"/>
        <w:ind w:hanging="357"/>
        <w:rPr>
          <w:rFonts w:asciiTheme="minorHAnsi" w:hAnsiTheme="minorHAnsi" w:cstheme="minorHAnsi"/>
          <w:lang w:val="pt-BR"/>
        </w:rPr>
      </w:pPr>
      <w:r w:rsidRPr="00E511B8">
        <w:rPr>
          <w:rFonts w:asciiTheme="minorHAnsi" w:hAnsiTheme="minorHAnsi" w:cstheme="minorHAnsi"/>
          <w:lang w:val="pt-BR"/>
        </w:rPr>
        <w:t>Total active in anul anterior sa fie minim 200.000.000 lei.</w:t>
      </w:r>
    </w:p>
    <w:p w14:paraId="369E5B3F" w14:textId="77777777" w:rsidR="001A5AF8" w:rsidRPr="00E511B8" w:rsidRDefault="001A5AF8" w:rsidP="003E6280">
      <w:pPr>
        <w:pStyle w:val="Style26"/>
        <w:numPr>
          <w:ilvl w:val="1"/>
          <w:numId w:val="4"/>
        </w:numPr>
        <w:spacing w:before="194"/>
        <w:rPr>
          <w:rFonts w:asciiTheme="minorHAnsi" w:hAnsiTheme="minorHAnsi" w:cstheme="minorHAnsi"/>
          <w:lang w:val="pt-BR"/>
        </w:rPr>
      </w:pPr>
      <w:r w:rsidRPr="00E511B8">
        <w:rPr>
          <w:rFonts w:asciiTheme="minorHAnsi" w:hAnsiTheme="minorHAnsi" w:cstheme="minorHAnsi"/>
          <w:lang w:val="pt-BR"/>
        </w:rPr>
        <w:t xml:space="preserve">Pentru emitentii de instrumente de garantare </w:t>
      </w:r>
      <w:r w:rsidRPr="00E511B8">
        <w:rPr>
          <w:rFonts w:asciiTheme="minorHAnsi" w:hAnsiTheme="minorHAnsi" w:cstheme="minorHAnsi"/>
          <w:b/>
          <w:bCs/>
          <w:lang w:val="pt-BR"/>
        </w:rPr>
        <w:t>internationali (inmatriculati in afara Romaniei)</w:t>
      </w:r>
      <w:r w:rsidRPr="00E511B8">
        <w:rPr>
          <w:rFonts w:asciiTheme="minorHAnsi" w:hAnsiTheme="minorHAnsi" w:cstheme="minorHAnsi"/>
          <w:lang w:val="pt-BR"/>
        </w:rPr>
        <w:t>:</w:t>
      </w:r>
    </w:p>
    <w:p w14:paraId="741F5215" w14:textId="77777777" w:rsidR="001A5AF8" w:rsidRPr="00E511B8" w:rsidRDefault="001A5AF8" w:rsidP="003E6280">
      <w:pPr>
        <w:pStyle w:val="Style26"/>
        <w:numPr>
          <w:ilvl w:val="0"/>
          <w:numId w:val="5"/>
        </w:numPr>
        <w:spacing w:line="240" w:lineRule="auto"/>
        <w:ind w:hanging="357"/>
        <w:rPr>
          <w:rFonts w:asciiTheme="minorHAnsi" w:hAnsiTheme="minorHAnsi" w:cstheme="minorHAnsi"/>
          <w:lang w:val="pt-BR"/>
        </w:rPr>
      </w:pPr>
      <w:r w:rsidRPr="00E511B8">
        <w:rPr>
          <w:rFonts w:asciiTheme="minorHAnsi" w:hAnsiTheme="minorHAnsi" w:cstheme="minorHAnsi"/>
          <w:lang w:val="pt-BR"/>
        </w:rPr>
        <w:t>sa detina ratinguri externe in vigoare;</w:t>
      </w:r>
    </w:p>
    <w:p w14:paraId="709CD36E" w14:textId="77777777" w:rsidR="001A5AF8" w:rsidRPr="00E511B8" w:rsidRDefault="001A5AF8" w:rsidP="003E6280">
      <w:pPr>
        <w:pStyle w:val="Style26"/>
        <w:numPr>
          <w:ilvl w:val="0"/>
          <w:numId w:val="5"/>
        </w:numPr>
        <w:spacing w:line="240" w:lineRule="auto"/>
        <w:ind w:hanging="357"/>
        <w:rPr>
          <w:rFonts w:asciiTheme="minorHAnsi" w:hAnsiTheme="minorHAnsi" w:cstheme="minorHAnsi"/>
          <w:lang w:val="pt-BR"/>
        </w:rPr>
      </w:pPr>
      <w:r w:rsidRPr="00E511B8">
        <w:rPr>
          <w:rFonts w:asciiTheme="minorHAnsi" w:hAnsiTheme="minorHAnsi" w:cstheme="minorHAnsi"/>
          <w:lang w:val="pt-BR"/>
        </w:rPr>
        <w:t>emitentul ratingului mentionat la punctul precedent trebuie sa fie, dupa caz, una dintre societatile internationale Fitch, Standard &amp; Poor’s sau Moody’s;</w:t>
      </w:r>
    </w:p>
    <w:p w14:paraId="4B682111" w14:textId="77777777" w:rsidR="001A5AF8" w:rsidRPr="00E511B8" w:rsidRDefault="001A5AF8" w:rsidP="003E6280">
      <w:pPr>
        <w:pStyle w:val="Style26"/>
        <w:numPr>
          <w:ilvl w:val="0"/>
          <w:numId w:val="5"/>
        </w:numPr>
        <w:spacing w:line="240" w:lineRule="auto"/>
        <w:ind w:hanging="357"/>
        <w:rPr>
          <w:rFonts w:asciiTheme="minorHAnsi" w:hAnsiTheme="minorHAnsi" w:cstheme="minorHAnsi"/>
          <w:lang w:val="pt-BR"/>
        </w:rPr>
      </w:pPr>
      <w:r w:rsidRPr="00E511B8">
        <w:rPr>
          <w:rFonts w:asciiTheme="minorHAnsi" w:hAnsiTheme="minorHAnsi" w:cstheme="minorHAnsi"/>
          <w:lang w:val="pt-BR"/>
        </w:rPr>
        <w:t>ratingul emitentului de garantie trebuie sa fie de, cel putin, echivalentul ratingului BBB- in clasificarea Fitch.</w:t>
      </w:r>
    </w:p>
    <w:p w14:paraId="74C9579F" w14:textId="77777777" w:rsidR="001A5AF8" w:rsidRPr="00E511B8" w:rsidRDefault="001A5AF8" w:rsidP="003E6280">
      <w:pPr>
        <w:jc w:val="both"/>
        <w:rPr>
          <w:rFonts w:asciiTheme="minorHAnsi" w:hAnsiTheme="minorHAnsi" w:cstheme="minorHAnsi"/>
          <w:sz w:val="24"/>
          <w:szCs w:val="24"/>
          <w:lang w:val="pt-BR"/>
        </w:rPr>
      </w:pPr>
    </w:p>
    <w:p w14:paraId="6B3375C8" w14:textId="77777777" w:rsidR="001A5AF8" w:rsidRPr="00E511B8" w:rsidRDefault="001A5AF8" w:rsidP="003E6280">
      <w:pPr>
        <w:jc w:val="both"/>
        <w:rPr>
          <w:rFonts w:asciiTheme="minorHAnsi" w:hAnsiTheme="minorHAnsi" w:cstheme="minorHAnsi"/>
          <w:sz w:val="24"/>
          <w:szCs w:val="24"/>
          <w:lang w:val="pt-BR"/>
        </w:rPr>
      </w:pPr>
      <w:r w:rsidRPr="00E511B8">
        <w:rPr>
          <w:rFonts w:asciiTheme="minorHAnsi" w:hAnsiTheme="minorHAnsi" w:cstheme="minorHAnsi"/>
          <w:sz w:val="24"/>
          <w:szCs w:val="24"/>
          <w:lang w:val="pt-BR"/>
        </w:rPr>
        <w:t>SNN accepta garantii constituite in cont de garantie de buna executie deschis la Trezoreria Statului pentru cazul in care SNN accepta ca garantia de buna executie sa poata fi constituita prin retineri succesive din sumele datorate pentru facturi partiale. Trezoreria Statului este emitent eligibil de instrumente de garantare in sensul prezentei proceduri, fara indeplinirea altor formalitati sau efectuarea de verificari, si in conformitate cu prevederile art. 46 alin. (5) din HG nr. 394/2016.</w:t>
      </w:r>
    </w:p>
    <w:p w14:paraId="303A5FC9" w14:textId="77777777" w:rsidR="001A5AF8" w:rsidRPr="00E511B8" w:rsidRDefault="001A5AF8" w:rsidP="003E6280">
      <w:pPr>
        <w:jc w:val="both"/>
        <w:rPr>
          <w:rFonts w:asciiTheme="minorHAnsi" w:hAnsiTheme="minorHAnsi" w:cstheme="minorHAnsi"/>
          <w:sz w:val="24"/>
          <w:szCs w:val="24"/>
        </w:rPr>
      </w:pPr>
    </w:p>
    <w:p w14:paraId="4A796BAC" w14:textId="792744BE" w:rsidR="001A5AF8" w:rsidRPr="00E511B8" w:rsidRDefault="001A5AF8" w:rsidP="003E6280">
      <w:pPr>
        <w:jc w:val="both"/>
        <w:rPr>
          <w:rFonts w:asciiTheme="minorHAnsi" w:hAnsiTheme="minorHAnsi" w:cstheme="minorHAnsi"/>
          <w:sz w:val="24"/>
          <w:szCs w:val="24"/>
          <w:lang w:val="pt-BR"/>
        </w:rPr>
      </w:pPr>
      <w:r w:rsidRPr="00E511B8">
        <w:rPr>
          <w:rFonts w:asciiTheme="minorHAnsi" w:hAnsiTheme="minorHAnsi" w:cstheme="minorHAnsi"/>
          <w:sz w:val="24"/>
          <w:szCs w:val="24"/>
          <w:lang w:val="pt-BR"/>
        </w:rPr>
        <w:t>In vederea acceptarii ca instrument de garantare a scrisorilor de angajament (angajante) din partea unei companii din grupul din care face parte partenerul de afaceri al SNN (sau orice tert care se califica si garanteaza pentru altul) SNN evalueaza riscul de credit de contrapartida a</w:t>
      </w:r>
      <w:r w:rsidR="00E8074C">
        <w:rPr>
          <w:rFonts w:asciiTheme="minorHAnsi" w:hAnsiTheme="minorHAnsi" w:cstheme="minorHAnsi"/>
          <w:sz w:val="24"/>
          <w:szCs w:val="24"/>
          <w:lang w:val="pt-BR"/>
        </w:rPr>
        <w:t>l</w:t>
      </w:r>
      <w:r w:rsidRPr="00E511B8">
        <w:rPr>
          <w:rFonts w:asciiTheme="minorHAnsi" w:hAnsiTheme="minorHAnsi" w:cstheme="minorHAnsi"/>
          <w:sz w:val="24"/>
          <w:szCs w:val="24"/>
          <w:lang w:val="pt-BR"/>
        </w:rPr>
        <w:t xml:space="preserve"> emitentului, in conformitate cu prevederile procedurilor interne ale SN Nuclearelectrica SA.</w:t>
      </w:r>
    </w:p>
    <w:p w14:paraId="2F249488" w14:textId="77777777" w:rsidR="001A5AF8" w:rsidRPr="00E511B8" w:rsidRDefault="001A5AF8" w:rsidP="003E6280">
      <w:pPr>
        <w:jc w:val="both"/>
        <w:rPr>
          <w:rFonts w:asciiTheme="minorHAnsi" w:hAnsiTheme="minorHAnsi" w:cstheme="minorHAnsi"/>
          <w:sz w:val="24"/>
          <w:szCs w:val="24"/>
          <w:lang w:val="pt-BR"/>
        </w:rPr>
      </w:pPr>
    </w:p>
    <w:p w14:paraId="2962E03A" w14:textId="77777777" w:rsidR="001A5AF8" w:rsidRPr="00E511B8" w:rsidRDefault="001A5AF8" w:rsidP="003E6280">
      <w:pPr>
        <w:jc w:val="both"/>
        <w:rPr>
          <w:rFonts w:asciiTheme="minorHAnsi" w:hAnsiTheme="minorHAnsi" w:cstheme="minorHAnsi"/>
          <w:b/>
          <w:bCs/>
          <w:sz w:val="24"/>
          <w:szCs w:val="24"/>
          <w:lang w:val="pt-BR"/>
        </w:rPr>
      </w:pPr>
      <w:r w:rsidRPr="00E511B8">
        <w:rPr>
          <w:rFonts w:asciiTheme="minorHAnsi" w:hAnsiTheme="minorHAnsi" w:cstheme="minorHAnsi"/>
          <w:b/>
          <w:bCs/>
          <w:sz w:val="24"/>
          <w:szCs w:val="24"/>
          <w:lang w:val="pt-BR"/>
        </w:rPr>
        <w:t>Emitentii de instrumente de garantare acceptati de SNN trebuie sa se incadreze in regulile de prudentialitate indiferent de scopul emiterii/ constituirii instrumentelor de garantare, respectiv dar fara a se limita la participare la proceduri de atribuire, garantarea bunei executii a contractelor etc.</w:t>
      </w:r>
    </w:p>
    <w:p w14:paraId="5140DB19" w14:textId="77777777" w:rsidR="001A5AF8" w:rsidRPr="00E511B8" w:rsidRDefault="001A5AF8" w:rsidP="003E6280">
      <w:pPr>
        <w:jc w:val="both"/>
        <w:rPr>
          <w:rFonts w:asciiTheme="minorHAnsi" w:hAnsiTheme="minorHAnsi" w:cstheme="minorHAnsi"/>
          <w:b/>
          <w:bCs/>
          <w:sz w:val="24"/>
          <w:szCs w:val="24"/>
          <w:lang w:val="pt-BR"/>
        </w:rPr>
      </w:pPr>
    </w:p>
    <w:p w14:paraId="4022399B" w14:textId="77777777" w:rsidR="001A5AF8" w:rsidRPr="00E511B8" w:rsidRDefault="001A5AF8" w:rsidP="003E6280">
      <w:pPr>
        <w:jc w:val="both"/>
        <w:rPr>
          <w:rFonts w:asciiTheme="minorHAnsi" w:hAnsiTheme="minorHAnsi" w:cstheme="minorHAnsi"/>
          <w:b/>
          <w:bCs/>
          <w:sz w:val="24"/>
          <w:szCs w:val="24"/>
          <w:lang w:val="pt-BR"/>
        </w:rPr>
      </w:pPr>
      <w:r w:rsidRPr="00E511B8">
        <w:rPr>
          <w:rFonts w:asciiTheme="minorHAnsi" w:hAnsiTheme="minorHAnsi" w:cstheme="minorHAnsi"/>
          <w:b/>
          <w:bCs/>
          <w:sz w:val="24"/>
          <w:szCs w:val="24"/>
          <w:lang w:val="pt-BR"/>
        </w:rPr>
        <w:lastRenderedPageBreak/>
        <w:t>SNN revizuieste/ verifica periodic incadrarea emitentilor de instrumente de garantare in regulile de prudentialitate ale SNN si revizuieste, de regula anual, regulile de prudentialitate.</w:t>
      </w:r>
    </w:p>
    <w:p w14:paraId="7C08BBE2" w14:textId="77777777" w:rsidR="001A5AF8" w:rsidRPr="00E511B8" w:rsidRDefault="001A5AF8" w:rsidP="003E6280">
      <w:pPr>
        <w:jc w:val="both"/>
        <w:rPr>
          <w:rFonts w:asciiTheme="minorHAnsi" w:hAnsiTheme="minorHAnsi" w:cstheme="minorHAnsi"/>
          <w:sz w:val="24"/>
          <w:szCs w:val="24"/>
          <w:lang w:val="pt-BR"/>
        </w:rPr>
      </w:pPr>
    </w:p>
    <w:p w14:paraId="761CBF5D" w14:textId="70FFFEB5" w:rsidR="001A5AF8" w:rsidRPr="00E511B8" w:rsidRDefault="001A5AF8" w:rsidP="003E6280">
      <w:pPr>
        <w:jc w:val="both"/>
        <w:rPr>
          <w:rFonts w:asciiTheme="minorHAnsi" w:hAnsiTheme="minorHAnsi" w:cstheme="minorHAnsi"/>
          <w:sz w:val="24"/>
          <w:szCs w:val="24"/>
          <w:lang w:val="pt-BR"/>
        </w:rPr>
      </w:pPr>
      <w:r w:rsidRPr="00E511B8">
        <w:rPr>
          <w:rFonts w:asciiTheme="minorHAnsi" w:hAnsiTheme="minorHAnsi" w:cstheme="minorHAnsi"/>
          <w:sz w:val="24"/>
          <w:szCs w:val="24"/>
          <w:lang w:val="pt-BR"/>
        </w:rPr>
        <w:t xml:space="preserve">In urma revizuirii efectuate la </w:t>
      </w:r>
      <w:r w:rsidR="0095492F">
        <w:rPr>
          <w:rFonts w:asciiTheme="minorHAnsi" w:hAnsiTheme="minorHAnsi" w:cstheme="minorHAnsi"/>
          <w:sz w:val="24"/>
          <w:szCs w:val="24"/>
          <w:lang w:val="pt-BR"/>
        </w:rPr>
        <w:t>30.10</w:t>
      </w:r>
      <w:r w:rsidRPr="00E511B8">
        <w:rPr>
          <w:rFonts w:asciiTheme="minorHAnsi" w:hAnsiTheme="minorHAnsi" w:cstheme="minorHAnsi"/>
          <w:sz w:val="24"/>
          <w:szCs w:val="24"/>
          <w:lang w:val="pt-BR"/>
        </w:rPr>
        <w:t>.2021, urmatorii emitenti de instrumente de garantare, institutii de credit si societati de asigurare inmatriculati in Romania INVESTIGATI (SNN a verificat incadrarea in criteriile de eligibilitate doar a acelor emitenti in privinta carora exista o probabilitate rezonabila pentru SNN de a face afaceri cu acestia), se incadrau in regulile de prudentialitate ale SNN:</w:t>
      </w:r>
    </w:p>
    <w:p w14:paraId="47E65323" w14:textId="4E246DC2" w:rsidR="001A5AF8" w:rsidRDefault="001A5AF8" w:rsidP="001A5AF8">
      <w:pPr>
        <w:rPr>
          <w:rFonts w:ascii="Times New Roman" w:hAnsi="Times New Roman" w:cs="Times New Roman"/>
          <w:lang w:val="pt-BR"/>
        </w:rPr>
      </w:pPr>
    </w:p>
    <w:tbl>
      <w:tblPr>
        <w:tblW w:w="6436" w:type="dxa"/>
        <w:tblInd w:w="4" w:type="dxa"/>
        <w:tblCellMar>
          <w:left w:w="0" w:type="dxa"/>
          <w:right w:w="0" w:type="dxa"/>
        </w:tblCellMar>
        <w:tblLook w:val="04A0" w:firstRow="1" w:lastRow="0" w:firstColumn="1" w:lastColumn="0" w:noHBand="0" w:noVBand="1"/>
      </w:tblPr>
      <w:tblGrid>
        <w:gridCol w:w="6420"/>
        <w:gridCol w:w="16"/>
      </w:tblGrid>
      <w:tr w:rsidR="00DC4419" w:rsidRPr="00E8074C" w14:paraId="03CE4AB4" w14:textId="77777777" w:rsidTr="00BD236A">
        <w:trPr>
          <w:trHeight w:val="900"/>
        </w:trPr>
        <w:tc>
          <w:tcPr>
            <w:tcW w:w="6420" w:type="dxa"/>
            <w:vMerge w:val="restart"/>
            <w:tcBorders>
              <w:top w:val="single" w:sz="8" w:space="0" w:color="auto"/>
              <w:left w:val="single" w:sz="8" w:space="0" w:color="auto"/>
              <w:bottom w:val="single" w:sz="8" w:space="0" w:color="auto"/>
              <w:right w:val="single" w:sz="8" w:space="0" w:color="auto"/>
            </w:tcBorders>
            <w:shd w:val="clear" w:color="auto" w:fill="D9E1F2"/>
            <w:vAlign w:val="center"/>
            <w:hideMark/>
          </w:tcPr>
          <w:p w14:paraId="42773CBB" w14:textId="4A0FFA09" w:rsidR="00DC4419" w:rsidRPr="00E8074C" w:rsidRDefault="00DC4419" w:rsidP="00BD236A">
            <w:pPr>
              <w:jc w:val="center"/>
              <w:rPr>
                <w:rFonts w:asciiTheme="minorHAnsi" w:hAnsiTheme="minorHAnsi" w:cstheme="minorHAnsi"/>
                <w:b/>
                <w:bCs/>
                <w:color w:val="000000"/>
                <w:sz w:val="24"/>
                <w:szCs w:val="24"/>
              </w:rPr>
            </w:pPr>
            <w:r w:rsidRPr="00E8074C">
              <w:rPr>
                <w:rFonts w:asciiTheme="minorHAnsi" w:hAnsiTheme="minorHAnsi" w:cstheme="minorHAnsi"/>
                <w:b/>
                <w:bCs/>
                <w:color w:val="000000"/>
                <w:sz w:val="24"/>
                <w:szCs w:val="24"/>
              </w:rPr>
              <w:t xml:space="preserve">EMITENTI ELIGIBILI LA </w:t>
            </w:r>
            <w:r w:rsidR="0095492F">
              <w:rPr>
                <w:rFonts w:asciiTheme="minorHAnsi" w:hAnsiTheme="minorHAnsi" w:cstheme="minorHAnsi"/>
                <w:b/>
                <w:bCs/>
                <w:color w:val="000000"/>
                <w:sz w:val="24"/>
                <w:szCs w:val="24"/>
              </w:rPr>
              <w:t>30.10</w:t>
            </w:r>
            <w:r w:rsidRPr="00E8074C">
              <w:rPr>
                <w:rFonts w:asciiTheme="minorHAnsi" w:hAnsiTheme="minorHAnsi" w:cstheme="minorHAnsi"/>
                <w:b/>
                <w:bCs/>
                <w:color w:val="000000"/>
                <w:sz w:val="24"/>
                <w:szCs w:val="24"/>
              </w:rPr>
              <w:t>.2021</w:t>
            </w:r>
          </w:p>
        </w:tc>
        <w:tc>
          <w:tcPr>
            <w:tcW w:w="16" w:type="dxa"/>
            <w:vAlign w:val="center"/>
            <w:hideMark/>
          </w:tcPr>
          <w:p w14:paraId="7361A39A" w14:textId="77777777" w:rsidR="00DC4419" w:rsidRPr="00E8074C" w:rsidRDefault="00DC4419" w:rsidP="00BD236A">
            <w:pPr>
              <w:rPr>
                <w:rFonts w:asciiTheme="minorHAnsi" w:hAnsiTheme="minorHAnsi" w:cstheme="minorHAnsi"/>
                <w:b/>
                <w:bCs/>
                <w:color w:val="000000"/>
                <w:sz w:val="24"/>
                <w:szCs w:val="24"/>
              </w:rPr>
            </w:pPr>
          </w:p>
        </w:tc>
      </w:tr>
      <w:tr w:rsidR="00DC4419" w:rsidRPr="00E8074C" w14:paraId="26B8EC05" w14:textId="77777777" w:rsidTr="00BD236A">
        <w:trPr>
          <w:trHeight w:val="68"/>
        </w:trPr>
        <w:tc>
          <w:tcPr>
            <w:tcW w:w="0" w:type="auto"/>
            <w:vMerge/>
            <w:tcBorders>
              <w:top w:val="single" w:sz="8" w:space="0" w:color="auto"/>
              <w:left w:val="single" w:sz="8" w:space="0" w:color="auto"/>
              <w:bottom w:val="single" w:sz="8" w:space="0" w:color="auto"/>
              <w:right w:val="single" w:sz="8" w:space="0" w:color="auto"/>
            </w:tcBorders>
            <w:vAlign w:val="center"/>
            <w:hideMark/>
          </w:tcPr>
          <w:p w14:paraId="1C148354" w14:textId="77777777" w:rsidR="00DC4419" w:rsidRPr="00E8074C" w:rsidRDefault="00DC4419" w:rsidP="00BD236A">
            <w:pPr>
              <w:rPr>
                <w:rFonts w:asciiTheme="minorHAnsi" w:hAnsiTheme="minorHAnsi" w:cstheme="minorHAnsi"/>
                <w:b/>
                <w:bCs/>
                <w:color w:val="000000"/>
                <w:sz w:val="24"/>
                <w:szCs w:val="24"/>
              </w:rPr>
            </w:pPr>
          </w:p>
        </w:tc>
        <w:tc>
          <w:tcPr>
            <w:tcW w:w="16" w:type="dxa"/>
            <w:vAlign w:val="center"/>
            <w:hideMark/>
          </w:tcPr>
          <w:p w14:paraId="59FF003C" w14:textId="77777777" w:rsidR="00DC4419" w:rsidRPr="00E8074C" w:rsidRDefault="00DC4419" w:rsidP="00BD236A">
            <w:pPr>
              <w:rPr>
                <w:rFonts w:asciiTheme="minorHAnsi" w:eastAsia="Times New Roman" w:hAnsiTheme="minorHAnsi" w:cstheme="minorHAnsi"/>
                <w:sz w:val="24"/>
                <w:szCs w:val="24"/>
              </w:rPr>
            </w:pPr>
          </w:p>
        </w:tc>
      </w:tr>
      <w:tr w:rsidR="00DC4419" w:rsidRPr="00E8074C" w14:paraId="60AF00EF" w14:textId="77777777" w:rsidTr="00BD236A">
        <w:trPr>
          <w:trHeight w:val="48"/>
        </w:trPr>
        <w:tc>
          <w:tcPr>
            <w:tcW w:w="0" w:type="auto"/>
            <w:vMerge/>
            <w:tcBorders>
              <w:top w:val="single" w:sz="8" w:space="0" w:color="auto"/>
              <w:left w:val="single" w:sz="8" w:space="0" w:color="auto"/>
              <w:bottom w:val="single" w:sz="8" w:space="0" w:color="auto"/>
              <w:right w:val="single" w:sz="8" w:space="0" w:color="auto"/>
            </w:tcBorders>
            <w:vAlign w:val="center"/>
            <w:hideMark/>
          </w:tcPr>
          <w:p w14:paraId="1F4336B6" w14:textId="77777777" w:rsidR="00DC4419" w:rsidRPr="00E8074C" w:rsidRDefault="00DC4419" w:rsidP="00BD236A">
            <w:pPr>
              <w:rPr>
                <w:rFonts w:asciiTheme="minorHAnsi" w:hAnsiTheme="minorHAnsi" w:cstheme="minorHAnsi"/>
                <w:b/>
                <w:bCs/>
                <w:color w:val="000000"/>
                <w:sz w:val="24"/>
                <w:szCs w:val="24"/>
              </w:rPr>
            </w:pPr>
          </w:p>
        </w:tc>
        <w:tc>
          <w:tcPr>
            <w:tcW w:w="16" w:type="dxa"/>
            <w:vAlign w:val="center"/>
            <w:hideMark/>
          </w:tcPr>
          <w:p w14:paraId="7096B51D" w14:textId="77777777" w:rsidR="00DC4419" w:rsidRPr="00E8074C" w:rsidRDefault="00DC4419" w:rsidP="00BD236A">
            <w:pPr>
              <w:rPr>
                <w:rFonts w:asciiTheme="minorHAnsi" w:eastAsia="Times New Roman" w:hAnsiTheme="minorHAnsi" w:cstheme="minorHAnsi"/>
                <w:sz w:val="24"/>
                <w:szCs w:val="24"/>
              </w:rPr>
            </w:pPr>
          </w:p>
        </w:tc>
      </w:tr>
      <w:tr w:rsidR="0095492F" w:rsidRPr="00E8074C" w14:paraId="54CFB12D" w14:textId="77777777" w:rsidTr="00BD236A">
        <w:trPr>
          <w:trHeight w:val="288"/>
        </w:trPr>
        <w:tc>
          <w:tcPr>
            <w:tcW w:w="6420" w:type="dxa"/>
            <w:tcBorders>
              <w:top w:val="nil"/>
              <w:left w:val="single" w:sz="8" w:space="0" w:color="auto"/>
              <w:bottom w:val="single" w:sz="8" w:space="0" w:color="auto"/>
              <w:right w:val="single" w:sz="8" w:space="0" w:color="auto"/>
            </w:tcBorders>
            <w:vAlign w:val="center"/>
            <w:hideMark/>
          </w:tcPr>
          <w:p w14:paraId="34C3C424" w14:textId="2E552BBF" w:rsidR="0095492F" w:rsidRPr="00E8074C" w:rsidRDefault="0095492F" w:rsidP="0095492F">
            <w:pPr>
              <w:jc w:val="center"/>
              <w:rPr>
                <w:rFonts w:asciiTheme="minorHAnsi" w:hAnsiTheme="minorHAnsi" w:cstheme="minorHAnsi"/>
                <w:color w:val="000000"/>
                <w:sz w:val="24"/>
                <w:szCs w:val="24"/>
              </w:rPr>
            </w:pPr>
            <w:r>
              <w:rPr>
                <w:color w:val="000000"/>
              </w:rPr>
              <w:t>BANCA COMERCIALA ROMANA S.A.</w:t>
            </w:r>
          </w:p>
        </w:tc>
        <w:tc>
          <w:tcPr>
            <w:tcW w:w="16" w:type="dxa"/>
            <w:vAlign w:val="center"/>
            <w:hideMark/>
          </w:tcPr>
          <w:p w14:paraId="55486175" w14:textId="77777777" w:rsidR="0095492F" w:rsidRPr="00E8074C" w:rsidRDefault="0095492F" w:rsidP="0095492F">
            <w:pPr>
              <w:rPr>
                <w:rFonts w:asciiTheme="minorHAnsi" w:hAnsiTheme="minorHAnsi" w:cstheme="minorHAnsi"/>
                <w:color w:val="000000"/>
                <w:sz w:val="24"/>
                <w:szCs w:val="24"/>
              </w:rPr>
            </w:pPr>
          </w:p>
        </w:tc>
      </w:tr>
      <w:tr w:rsidR="0095492F" w:rsidRPr="00E8074C" w14:paraId="3932A894" w14:textId="77777777" w:rsidTr="00BD236A">
        <w:trPr>
          <w:trHeight w:val="288"/>
        </w:trPr>
        <w:tc>
          <w:tcPr>
            <w:tcW w:w="6420" w:type="dxa"/>
            <w:tcBorders>
              <w:top w:val="nil"/>
              <w:left w:val="single" w:sz="8" w:space="0" w:color="auto"/>
              <w:bottom w:val="single" w:sz="8" w:space="0" w:color="auto"/>
              <w:right w:val="single" w:sz="8" w:space="0" w:color="auto"/>
            </w:tcBorders>
            <w:vAlign w:val="center"/>
            <w:hideMark/>
          </w:tcPr>
          <w:p w14:paraId="3ECCE5DD" w14:textId="7610CDE1" w:rsidR="0095492F" w:rsidRPr="00E8074C" w:rsidRDefault="0095492F" w:rsidP="0095492F">
            <w:pPr>
              <w:jc w:val="center"/>
              <w:rPr>
                <w:rFonts w:asciiTheme="minorHAnsi" w:hAnsiTheme="minorHAnsi" w:cstheme="minorHAnsi"/>
                <w:color w:val="000000"/>
                <w:sz w:val="24"/>
                <w:szCs w:val="24"/>
              </w:rPr>
            </w:pPr>
            <w:r>
              <w:rPr>
                <w:color w:val="000000"/>
              </w:rPr>
              <w:t>RAIFFEISEN BANK SA</w:t>
            </w:r>
          </w:p>
        </w:tc>
        <w:tc>
          <w:tcPr>
            <w:tcW w:w="16" w:type="dxa"/>
            <w:vAlign w:val="center"/>
            <w:hideMark/>
          </w:tcPr>
          <w:p w14:paraId="559B12F2" w14:textId="77777777" w:rsidR="0095492F" w:rsidRPr="00E8074C" w:rsidRDefault="0095492F" w:rsidP="0095492F">
            <w:pPr>
              <w:rPr>
                <w:rFonts w:asciiTheme="minorHAnsi" w:hAnsiTheme="minorHAnsi" w:cstheme="minorHAnsi"/>
                <w:color w:val="000000"/>
                <w:sz w:val="24"/>
                <w:szCs w:val="24"/>
              </w:rPr>
            </w:pPr>
          </w:p>
        </w:tc>
      </w:tr>
      <w:tr w:rsidR="0095492F" w:rsidRPr="00E8074C" w14:paraId="7B93BC99" w14:textId="77777777" w:rsidTr="00BD236A">
        <w:trPr>
          <w:trHeight w:val="288"/>
        </w:trPr>
        <w:tc>
          <w:tcPr>
            <w:tcW w:w="6420" w:type="dxa"/>
            <w:tcBorders>
              <w:top w:val="nil"/>
              <w:left w:val="single" w:sz="8" w:space="0" w:color="auto"/>
              <w:bottom w:val="single" w:sz="8" w:space="0" w:color="auto"/>
              <w:right w:val="single" w:sz="8" w:space="0" w:color="auto"/>
            </w:tcBorders>
            <w:vAlign w:val="center"/>
            <w:hideMark/>
          </w:tcPr>
          <w:p w14:paraId="677A075C" w14:textId="7736A6CC" w:rsidR="0095492F" w:rsidRPr="00E8074C" w:rsidRDefault="0095492F" w:rsidP="0095492F">
            <w:pPr>
              <w:jc w:val="center"/>
              <w:rPr>
                <w:rFonts w:asciiTheme="minorHAnsi" w:hAnsiTheme="minorHAnsi" w:cstheme="minorHAnsi"/>
                <w:color w:val="000000"/>
                <w:sz w:val="24"/>
                <w:szCs w:val="24"/>
              </w:rPr>
            </w:pPr>
            <w:r>
              <w:rPr>
                <w:color w:val="000000"/>
              </w:rPr>
              <w:t xml:space="preserve">BRD - Groupe </w:t>
            </w:r>
            <w:proofErr w:type="spellStart"/>
            <w:r>
              <w:rPr>
                <w:color w:val="000000"/>
              </w:rPr>
              <w:t>Societe</w:t>
            </w:r>
            <w:proofErr w:type="spellEnd"/>
            <w:r>
              <w:rPr>
                <w:color w:val="000000"/>
              </w:rPr>
              <w:t xml:space="preserve"> </w:t>
            </w:r>
            <w:proofErr w:type="spellStart"/>
            <w:r>
              <w:rPr>
                <w:color w:val="000000"/>
              </w:rPr>
              <w:t>Generale</w:t>
            </w:r>
            <w:proofErr w:type="spellEnd"/>
            <w:r>
              <w:rPr>
                <w:color w:val="000000"/>
              </w:rPr>
              <w:t xml:space="preserve"> S.A.</w:t>
            </w:r>
          </w:p>
        </w:tc>
        <w:tc>
          <w:tcPr>
            <w:tcW w:w="16" w:type="dxa"/>
            <w:vAlign w:val="center"/>
            <w:hideMark/>
          </w:tcPr>
          <w:p w14:paraId="4F794D35" w14:textId="77777777" w:rsidR="0095492F" w:rsidRPr="00E8074C" w:rsidRDefault="0095492F" w:rsidP="0095492F">
            <w:pPr>
              <w:rPr>
                <w:rFonts w:asciiTheme="minorHAnsi" w:hAnsiTheme="minorHAnsi" w:cstheme="minorHAnsi"/>
                <w:color w:val="000000"/>
                <w:sz w:val="24"/>
                <w:szCs w:val="24"/>
              </w:rPr>
            </w:pPr>
          </w:p>
        </w:tc>
      </w:tr>
      <w:tr w:rsidR="0095492F" w:rsidRPr="00E8074C" w14:paraId="27413B9C" w14:textId="77777777" w:rsidTr="00BD236A">
        <w:trPr>
          <w:trHeight w:val="288"/>
        </w:trPr>
        <w:tc>
          <w:tcPr>
            <w:tcW w:w="6420" w:type="dxa"/>
            <w:tcBorders>
              <w:top w:val="nil"/>
              <w:left w:val="single" w:sz="8" w:space="0" w:color="auto"/>
              <w:bottom w:val="single" w:sz="8" w:space="0" w:color="auto"/>
              <w:right w:val="single" w:sz="8" w:space="0" w:color="auto"/>
            </w:tcBorders>
            <w:vAlign w:val="center"/>
            <w:hideMark/>
          </w:tcPr>
          <w:p w14:paraId="6DB72B52" w14:textId="3A9F9662" w:rsidR="0095492F" w:rsidRPr="00E8074C" w:rsidRDefault="0095492F" w:rsidP="0095492F">
            <w:pPr>
              <w:jc w:val="center"/>
              <w:rPr>
                <w:rFonts w:asciiTheme="minorHAnsi" w:hAnsiTheme="minorHAnsi" w:cstheme="minorHAnsi"/>
                <w:color w:val="000000"/>
                <w:sz w:val="24"/>
                <w:szCs w:val="24"/>
              </w:rPr>
            </w:pPr>
            <w:r>
              <w:rPr>
                <w:color w:val="000000"/>
              </w:rPr>
              <w:t>UNICREDIT BANK S.A.</w:t>
            </w:r>
          </w:p>
        </w:tc>
        <w:tc>
          <w:tcPr>
            <w:tcW w:w="16" w:type="dxa"/>
            <w:vAlign w:val="center"/>
            <w:hideMark/>
          </w:tcPr>
          <w:p w14:paraId="2705DECE" w14:textId="77777777" w:rsidR="0095492F" w:rsidRPr="00E8074C" w:rsidRDefault="0095492F" w:rsidP="0095492F">
            <w:pPr>
              <w:rPr>
                <w:rFonts w:asciiTheme="minorHAnsi" w:hAnsiTheme="minorHAnsi" w:cstheme="minorHAnsi"/>
                <w:color w:val="000000"/>
                <w:sz w:val="24"/>
                <w:szCs w:val="24"/>
              </w:rPr>
            </w:pPr>
          </w:p>
        </w:tc>
      </w:tr>
      <w:tr w:rsidR="0095492F" w:rsidRPr="00E8074C" w14:paraId="497F9E16" w14:textId="77777777" w:rsidTr="00BD236A">
        <w:trPr>
          <w:trHeight w:val="288"/>
        </w:trPr>
        <w:tc>
          <w:tcPr>
            <w:tcW w:w="6420" w:type="dxa"/>
            <w:tcBorders>
              <w:top w:val="nil"/>
              <w:left w:val="single" w:sz="8" w:space="0" w:color="auto"/>
              <w:bottom w:val="single" w:sz="8" w:space="0" w:color="auto"/>
              <w:right w:val="single" w:sz="8" w:space="0" w:color="auto"/>
            </w:tcBorders>
            <w:vAlign w:val="center"/>
            <w:hideMark/>
          </w:tcPr>
          <w:p w14:paraId="0C98A10C" w14:textId="4DBBA902" w:rsidR="0095492F" w:rsidRPr="00E8074C" w:rsidRDefault="0095492F" w:rsidP="0095492F">
            <w:pPr>
              <w:jc w:val="center"/>
              <w:rPr>
                <w:rFonts w:asciiTheme="minorHAnsi" w:hAnsiTheme="minorHAnsi" w:cstheme="minorHAnsi"/>
                <w:color w:val="000000"/>
                <w:sz w:val="24"/>
                <w:szCs w:val="24"/>
              </w:rPr>
            </w:pPr>
            <w:r>
              <w:rPr>
                <w:color w:val="000000"/>
              </w:rPr>
              <w:t>BANCA TRANSILVANIA S.A.</w:t>
            </w:r>
          </w:p>
        </w:tc>
        <w:tc>
          <w:tcPr>
            <w:tcW w:w="16" w:type="dxa"/>
            <w:vAlign w:val="center"/>
            <w:hideMark/>
          </w:tcPr>
          <w:p w14:paraId="566706E0" w14:textId="77777777" w:rsidR="0095492F" w:rsidRPr="00E8074C" w:rsidRDefault="0095492F" w:rsidP="0095492F">
            <w:pPr>
              <w:rPr>
                <w:rFonts w:asciiTheme="minorHAnsi" w:hAnsiTheme="minorHAnsi" w:cstheme="minorHAnsi"/>
                <w:color w:val="000000"/>
                <w:sz w:val="24"/>
                <w:szCs w:val="24"/>
              </w:rPr>
            </w:pPr>
          </w:p>
        </w:tc>
      </w:tr>
      <w:tr w:rsidR="0095492F" w:rsidRPr="00E8074C" w14:paraId="28138EDB" w14:textId="77777777" w:rsidTr="00BD236A">
        <w:trPr>
          <w:trHeight w:val="288"/>
        </w:trPr>
        <w:tc>
          <w:tcPr>
            <w:tcW w:w="6420" w:type="dxa"/>
            <w:tcBorders>
              <w:top w:val="nil"/>
              <w:left w:val="single" w:sz="8" w:space="0" w:color="auto"/>
              <w:bottom w:val="single" w:sz="8" w:space="0" w:color="auto"/>
              <w:right w:val="single" w:sz="8" w:space="0" w:color="auto"/>
            </w:tcBorders>
            <w:vAlign w:val="center"/>
            <w:hideMark/>
          </w:tcPr>
          <w:p w14:paraId="3FE07C3F" w14:textId="0C203D12" w:rsidR="0095492F" w:rsidRPr="00E8074C" w:rsidRDefault="0095492F" w:rsidP="0095492F">
            <w:pPr>
              <w:jc w:val="center"/>
              <w:rPr>
                <w:rFonts w:asciiTheme="minorHAnsi" w:hAnsiTheme="minorHAnsi" w:cstheme="minorHAnsi"/>
                <w:color w:val="000000"/>
                <w:sz w:val="24"/>
                <w:szCs w:val="24"/>
              </w:rPr>
            </w:pPr>
            <w:r>
              <w:rPr>
                <w:color w:val="000000"/>
              </w:rPr>
              <w:t>CEC BANK*</w:t>
            </w:r>
          </w:p>
        </w:tc>
        <w:tc>
          <w:tcPr>
            <w:tcW w:w="16" w:type="dxa"/>
            <w:vAlign w:val="center"/>
            <w:hideMark/>
          </w:tcPr>
          <w:p w14:paraId="220B56F4" w14:textId="77777777" w:rsidR="0095492F" w:rsidRPr="00E8074C" w:rsidRDefault="0095492F" w:rsidP="0095492F">
            <w:pPr>
              <w:rPr>
                <w:rFonts w:asciiTheme="minorHAnsi" w:hAnsiTheme="minorHAnsi" w:cstheme="minorHAnsi"/>
                <w:color w:val="000000"/>
                <w:sz w:val="24"/>
                <w:szCs w:val="24"/>
              </w:rPr>
            </w:pPr>
          </w:p>
        </w:tc>
      </w:tr>
      <w:tr w:rsidR="0095492F" w:rsidRPr="00E8074C" w14:paraId="339D78A8" w14:textId="77777777" w:rsidTr="00BD236A">
        <w:trPr>
          <w:trHeight w:val="288"/>
        </w:trPr>
        <w:tc>
          <w:tcPr>
            <w:tcW w:w="6420" w:type="dxa"/>
            <w:tcBorders>
              <w:top w:val="nil"/>
              <w:left w:val="single" w:sz="8" w:space="0" w:color="auto"/>
              <w:bottom w:val="single" w:sz="8" w:space="0" w:color="auto"/>
              <w:right w:val="single" w:sz="8" w:space="0" w:color="auto"/>
            </w:tcBorders>
            <w:vAlign w:val="center"/>
            <w:hideMark/>
          </w:tcPr>
          <w:p w14:paraId="115C3497" w14:textId="0C7051A8" w:rsidR="0095492F" w:rsidRPr="00E8074C" w:rsidRDefault="0095492F" w:rsidP="0095492F">
            <w:pPr>
              <w:jc w:val="center"/>
              <w:rPr>
                <w:rFonts w:asciiTheme="minorHAnsi" w:hAnsiTheme="minorHAnsi" w:cstheme="minorHAnsi"/>
                <w:color w:val="000000"/>
                <w:sz w:val="24"/>
                <w:szCs w:val="24"/>
              </w:rPr>
            </w:pPr>
            <w:r>
              <w:rPr>
                <w:color w:val="000000"/>
              </w:rPr>
              <w:t>GARANTI BANK S.A.</w:t>
            </w:r>
          </w:p>
        </w:tc>
        <w:tc>
          <w:tcPr>
            <w:tcW w:w="16" w:type="dxa"/>
            <w:vAlign w:val="center"/>
            <w:hideMark/>
          </w:tcPr>
          <w:p w14:paraId="195A2DD8" w14:textId="77777777" w:rsidR="0095492F" w:rsidRPr="00E8074C" w:rsidRDefault="0095492F" w:rsidP="0095492F">
            <w:pPr>
              <w:rPr>
                <w:rFonts w:asciiTheme="minorHAnsi" w:hAnsiTheme="minorHAnsi" w:cstheme="minorHAnsi"/>
                <w:color w:val="000000"/>
                <w:sz w:val="24"/>
                <w:szCs w:val="24"/>
              </w:rPr>
            </w:pPr>
          </w:p>
        </w:tc>
      </w:tr>
      <w:tr w:rsidR="0095492F" w:rsidRPr="00E8074C" w14:paraId="2CD0B76F" w14:textId="77777777" w:rsidTr="00BD236A">
        <w:trPr>
          <w:trHeight w:val="288"/>
        </w:trPr>
        <w:tc>
          <w:tcPr>
            <w:tcW w:w="6420" w:type="dxa"/>
            <w:tcBorders>
              <w:top w:val="nil"/>
              <w:left w:val="single" w:sz="8" w:space="0" w:color="auto"/>
              <w:bottom w:val="single" w:sz="8" w:space="0" w:color="auto"/>
              <w:right w:val="single" w:sz="8" w:space="0" w:color="auto"/>
            </w:tcBorders>
            <w:vAlign w:val="center"/>
            <w:hideMark/>
          </w:tcPr>
          <w:p w14:paraId="3B2A9FEB" w14:textId="3752D810" w:rsidR="0095492F" w:rsidRPr="00E8074C" w:rsidRDefault="0095492F" w:rsidP="0095492F">
            <w:pPr>
              <w:jc w:val="center"/>
              <w:rPr>
                <w:rFonts w:asciiTheme="minorHAnsi" w:hAnsiTheme="minorHAnsi" w:cstheme="minorHAnsi"/>
                <w:color w:val="000000"/>
                <w:sz w:val="24"/>
                <w:szCs w:val="24"/>
              </w:rPr>
            </w:pPr>
            <w:r>
              <w:rPr>
                <w:color w:val="000000"/>
              </w:rPr>
              <w:t>ALPHA BANK</w:t>
            </w:r>
          </w:p>
        </w:tc>
        <w:tc>
          <w:tcPr>
            <w:tcW w:w="16" w:type="dxa"/>
            <w:vAlign w:val="center"/>
            <w:hideMark/>
          </w:tcPr>
          <w:p w14:paraId="6D45E0DF" w14:textId="77777777" w:rsidR="0095492F" w:rsidRPr="00E8074C" w:rsidRDefault="0095492F" w:rsidP="0095492F">
            <w:pPr>
              <w:rPr>
                <w:rFonts w:asciiTheme="minorHAnsi" w:hAnsiTheme="minorHAnsi" w:cstheme="minorHAnsi"/>
                <w:color w:val="000000"/>
                <w:sz w:val="24"/>
                <w:szCs w:val="24"/>
              </w:rPr>
            </w:pPr>
          </w:p>
        </w:tc>
      </w:tr>
      <w:tr w:rsidR="0095492F" w:rsidRPr="00E8074C" w14:paraId="6EECE008" w14:textId="77777777" w:rsidTr="00BD236A">
        <w:trPr>
          <w:trHeight w:val="288"/>
        </w:trPr>
        <w:tc>
          <w:tcPr>
            <w:tcW w:w="6420" w:type="dxa"/>
            <w:tcBorders>
              <w:top w:val="nil"/>
              <w:left w:val="single" w:sz="8" w:space="0" w:color="auto"/>
              <w:bottom w:val="single" w:sz="8" w:space="0" w:color="auto"/>
              <w:right w:val="single" w:sz="8" w:space="0" w:color="auto"/>
            </w:tcBorders>
            <w:vAlign w:val="center"/>
            <w:hideMark/>
          </w:tcPr>
          <w:p w14:paraId="5E19F0DE" w14:textId="71A4D4D5" w:rsidR="0095492F" w:rsidRPr="00E8074C" w:rsidRDefault="0095492F" w:rsidP="0095492F">
            <w:pPr>
              <w:jc w:val="center"/>
              <w:rPr>
                <w:rFonts w:asciiTheme="minorHAnsi" w:hAnsiTheme="minorHAnsi" w:cstheme="minorHAnsi"/>
                <w:color w:val="000000"/>
                <w:sz w:val="24"/>
                <w:szCs w:val="24"/>
              </w:rPr>
            </w:pPr>
            <w:r>
              <w:rPr>
                <w:color w:val="000000"/>
              </w:rPr>
              <w:t xml:space="preserve">Banca de Export Import a </w:t>
            </w:r>
            <w:proofErr w:type="spellStart"/>
            <w:r>
              <w:rPr>
                <w:color w:val="000000"/>
              </w:rPr>
              <w:t>Romaniei</w:t>
            </w:r>
            <w:proofErr w:type="spellEnd"/>
            <w:r>
              <w:rPr>
                <w:color w:val="000000"/>
              </w:rPr>
              <w:t xml:space="preserve"> (EXIMBANK) SA*</w:t>
            </w:r>
          </w:p>
        </w:tc>
        <w:tc>
          <w:tcPr>
            <w:tcW w:w="16" w:type="dxa"/>
            <w:vAlign w:val="center"/>
            <w:hideMark/>
          </w:tcPr>
          <w:p w14:paraId="243A62CC" w14:textId="77777777" w:rsidR="0095492F" w:rsidRPr="00E8074C" w:rsidRDefault="0095492F" w:rsidP="0095492F">
            <w:pPr>
              <w:rPr>
                <w:rFonts w:asciiTheme="minorHAnsi" w:hAnsiTheme="minorHAnsi" w:cstheme="minorHAnsi"/>
                <w:color w:val="000000"/>
                <w:sz w:val="24"/>
                <w:szCs w:val="24"/>
              </w:rPr>
            </w:pPr>
          </w:p>
        </w:tc>
      </w:tr>
      <w:tr w:rsidR="0095492F" w:rsidRPr="00E8074C" w14:paraId="73E6AABE" w14:textId="77777777" w:rsidTr="00BD236A">
        <w:trPr>
          <w:trHeight w:val="288"/>
        </w:trPr>
        <w:tc>
          <w:tcPr>
            <w:tcW w:w="6420" w:type="dxa"/>
            <w:tcBorders>
              <w:top w:val="nil"/>
              <w:left w:val="single" w:sz="8" w:space="0" w:color="auto"/>
              <w:bottom w:val="single" w:sz="8" w:space="0" w:color="auto"/>
              <w:right w:val="single" w:sz="8" w:space="0" w:color="auto"/>
            </w:tcBorders>
            <w:vAlign w:val="center"/>
            <w:hideMark/>
          </w:tcPr>
          <w:p w14:paraId="105B8E64" w14:textId="3B2E33BB" w:rsidR="0095492F" w:rsidRPr="00E8074C" w:rsidRDefault="0095492F" w:rsidP="0095492F">
            <w:pPr>
              <w:jc w:val="center"/>
              <w:rPr>
                <w:rFonts w:asciiTheme="minorHAnsi" w:hAnsiTheme="minorHAnsi" w:cstheme="minorHAnsi"/>
                <w:color w:val="000000"/>
                <w:sz w:val="24"/>
                <w:szCs w:val="24"/>
              </w:rPr>
            </w:pPr>
            <w:r>
              <w:rPr>
                <w:color w:val="000000"/>
              </w:rPr>
              <w:t>PROCREDIT BANK S.A.</w:t>
            </w:r>
          </w:p>
        </w:tc>
        <w:tc>
          <w:tcPr>
            <w:tcW w:w="16" w:type="dxa"/>
            <w:vAlign w:val="center"/>
            <w:hideMark/>
          </w:tcPr>
          <w:p w14:paraId="237252FE" w14:textId="77777777" w:rsidR="0095492F" w:rsidRPr="00E8074C" w:rsidRDefault="0095492F" w:rsidP="0095492F">
            <w:pPr>
              <w:rPr>
                <w:rFonts w:asciiTheme="minorHAnsi" w:hAnsiTheme="minorHAnsi" w:cstheme="minorHAnsi"/>
                <w:color w:val="000000"/>
                <w:sz w:val="24"/>
                <w:szCs w:val="24"/>
              </w:rPr>
            </w:pPr>
          </w:p>
        </w:tc>
      </w:tr>
      <w:tr w:rsidR="0095492F" w:rsidRPr="00E8074C" w14:paraId="0A0C1EC5" w14:textId="77777777" w:rsidTr="00BD236A">
        <w:trPr>
          <w:trHeight w:val="288"/>
        </w:trPr>
        <w:tc>
          <w:tcPr>
            <w:tcW w:w="6420" w:type="dxa"/>
            <w:tcBorders>
              <w:top w:val="nil"/>
              <w:left w:val="single" w:sz="8" w:space="0" w:color="auto"/>
              <w:bottom w:val="single" w:sz="8" w:space="0" w:color="auto"/>
              <w:right w:val="single" w:sz="8" w:space="0" w:color="auto"/>
            </w:tcBorders>
            <w:vAlign w:val="center"/>
            <w:hideMark/>
          </w:tcPr>
          <w:p w14:paraId="73313E5F" w14:textId="2BAB58DA" w:rsidR="0095492F" w:rsidRPr="00E8074C" w:rsidRDefault="0095492F" w:rsidP="0095492F">
            <w:pPr>
              <w:jc w:val="center"/>
              <w:rPr>
                <w:rFonts w:asciiTheme="minorHAnsi" w:hAnsiTheme="minorHAnsi" w:cstheme="minorHAnsi"/>
                <w:color w:val="000000"/>
                <w:sz w:val="24"/>
                <w:szCs w:val="24"/>
              </w:rPr>
            </w:pPr>
            <w:r>
              <w:rPr>
                <w:color w:val="000000"/>
              </w:rPr>
              <w:t>LIBRA INTERNET BANK S.A.</w:t>
            </w:r>
          </w:p>
        </w:tc>
        <w:tc>
          <w:tcPr>
            <w:tcW w:w="16" w:type="dxa"/>
            <w:vAlign w:val="center"/>
            <w:hideMark/>
          </w:tcPr>
          <w:p w14:paraId="4332AC63" w14:textId="77777777" w:rsidR="0095492F" w:rsidRPr="00E8074C" w:rsidRDefault="0095492F" w:rsidP="0095492F">
            <w:pPr>
              <w:rPr>
                <w:rFonts w:asciiTheme="minorHAnsi" w:hAnsiTheme="minorHAnsi" w:cstheme="minorHAnsi"/>
                <w:color w:val="000000"/>
                <w:sz w:val="24"/>
                <w:szCs w:val="24"/>
              </w:rPr>
            </w:pPr>
          </w:p>
        </w:tc>
      </w:tr>
      <w:tr w:rsidR="0095492F" w:rsidRPr="00E8074C" w14:paraId="0F8E8358" w14:textId="77777777" w:rsidTr="00BD236A">
        <w:trPr>
          <w:trHeight w:val="288"/>
        </w:trPr>
        <w:tc>
          <w:tcPr>
            <w:tcW w:w="6420" w:type="dxa"/>
            <w:tcBorders>
              <w:top w:val="nil"/>
              <w:left w:val="single" w:sz="8" w:space="0" w:color="auto"/>
              <w:bottom w:val="single" w:sz="8" w:space="0" w:color="auto"/>
              <w:right w:val="single" w:sz="8" w:space="0" w:color="auto"/>
            </w:tcBorders>
            <w:vAlign w:val="center"/>
            <w:hideMark/>
          </w:tcPr>
          <w:p w14:paraId="0E052604" w14:textId="2A773ABE" w:rsidR="0095492F" w:rsidRPr="00E8074C" w:rsidRDefault="0095492F" w:rsidP="0095492F">
            <w:pPr>
              <w:jc w:val="center"/>
              <w:rPr>
                <w:rFonts w:asciiTheme="minorHAnsi" w:hAnsiTheme="minorHAnsi" w:cstheme="minorHAnsi"/>
                <w:color w:val="000000"/>
                <w:sz w:val="24"/>
                <w:szCs w:val="24"/>
              </w:rPr>
            </w:pPr>
            <w:r>
              <w:rPr>
                <w:color w:val="000000"/>
              </w:rPr>
              <w:t xml:space="preserve">ING BANK N.V. AMSTERDAM - </w:t>
            </w:r>
            <w:r>
              <w:rPr>
                <w:b/>
                <w:bCs/>
                <w:color w:val="000000"/>
              </w:rPr>
              <w:t>SUCURSALA</w:t>
            </w:r>
            <w:r>
              <w:rPr>
                <w:color w:val="000000"/>
              </w:rPr>
              <w:t xml:space="preserve"> BUCURESTI</w:t>
            </w:r>
          </w:p>
        </w:tc>
        <w:tc>
          <w:tcPr>
            <w:tcW w:w="16" w:type="dxa"/>
            <w:vAlign w:val="center"/>
            <w:hideMark/>
          </w:tcPr>
          <w:p w14:paraId="76900EA3" w14:textId="77777777" w:rsidR="0095492F" w:rsidRPr="00E8074C" w:rsidRDefault="0095492F" w:rsidP="0095492F">
            <w:pPr>
              <w:rPr>
                <w:rFonts w:asciiTheme="minorHAnsi" w:hAnsiTheme="minorHAnsi" w:cstheme="minorHAnsi"/>
                <w:color w:val="000000"/>
                <w:sz w:val="24"/>
                <w:szCs w:val="24"/>
              </w:rPr>
            </w:pPr>
          </w:p>
        </w:tc>
      </w:tr>
      <w:tr w:rsidR="0095492F" w:rsidRPr="00E8074C" w14:paraId="2912E845" w14:textId="77777777" w:rsidTr="00BD236A">
        <w:trPr>
          <w:trHeight w:val="288"/>
        </w:trPr>
        <w:tc>
          <w:tcPr>
            <w:tcW w:w="6420" w:type="dxa"/>
            <w:tcBorders>
              <w:top w:val="nil"/>
              <w:left w:val="single" w:sz="8" w:space="0" w:color="auto"/>
              <w:bottom w:val="single" w:sz="8" w:space="0" w:color="auto"/>
              <w:right w:val="single" w:sz="8" w:space="0" w:color="auto"/>
            </w:tcBorders>
            <w:vAlign w:val="center"/>
            <w:hideMark/>
          </w:tcPr>
          <w:p w14:paraId="695191D2" w14:textId="3A47B7F2" w:rsidR="0095492F" w:rsidRPr="00E8074C" w:rsidRDefault="0095492F" w:rsidP="0095492F">
            <w:pPr>
              <w:jc w:val="center"/>
              <w:rPr>
                <w:rFonts w:asciiTheme="minorHAnsi" w:hAnsiTheme="minorHAnsi" w:cstheme="minorHAnsi"/>
                <w:color w:val="000000"/>
                <w:sz w:val="24"/>
                <w:szCs w:val="24"/>
              </w:rPr>
            </w:pPr>
            <w:r>
              <w:rPr>
                <w:color w:val="000000"/>
              </w:rPr>
              <w:t xml:space="preserve">CITIBANK EUROPE PLC, DUBLIN </w:t>
            </w:r>
            <w:r>
              <w:rPr>
                <w:b/>
                <w:bCs/>
                <w:color w:val="000000"/>
              </w:rPr>
              <w:t>SUCURSALA</w:t>
            </w:r>
            <w:r>
              <w:rPr>
                <w:color w:val="000000"/>
              </w:rPr>
              <w:t xml:space="preserve"> ROMANIA</w:t>
            </w:r>
          </w:p>
        </w:tc>
        <w:tc>
          <w:tcPr>
            <w:tcW w:w="16" w:type="dxa"/>
            <w:vAlign w:val="center"/>
            <w:hideMark/>
          </w:tcPr>
          <w:p w14:paraId="795410BC" w14:textId="77777777" w:rsidR="0095492F" w:rsidRPr="00E8074C" w:rsidRDefault="0095492F" w:rsidP="0095492F">
            <w:pPr>
              <w:rPr>
                <w:rFonts w:asciiTheme="minorHAnsi" w:hAnsiTheme="minorHAnsi" w:cstheme="minorHAnsi"/>
                <w:color w:val="000000"/>
                <w:sz w:val="24"/>
                <w:szCs w:val="24"/>
              </w:rPr>
            </w:pPr>
          </w:p>
        </w:tc>
      </w:tr>
      <w:tr w:rsidR="0095492F" w:rsidRPr="00E8074C" w14:paraId="0A19FD3F" w14:textId="77777777" w:rsidTr="00BD236A">
        <w:trPr>
          <w:trHeight w:val="288"/>
        </w:trPr>
        <w:tc>
          <w:tcPr>
            <w:tcW w:w="6420" w:type="dxa"/>
            <w:tcBorders>
              <w:top w:val="nil"/>
              <w:left w:val="single" w:sz="8" w:space="0" w:color="auto"/>
              <w:bottom w:val="single" w:sz="8" w:space="0" w:color="auto"/>
              <w:right w:val="single" w:sz="8" w:space="0" w:color="auto"/>
            </w:tcBorders>
            <w:vAlign w:val="center"/>
            <w:hideMark/>
          </w:tcPr>
          <w:p w14:paraId="55656F2A" w14:textId="04B5EA69" w:rsidR="0095492F" w:rsidRPr="00E8074C" w:rsidRDefault="0095492F" w:rsidP="0095492F">
            <w:pPr>
              <w:jc w:val="center"/>
              <w:rPr>
                <w:rFonts w:asciiTheme="minorHAnsi" w:hAnsiTheme="minorHAnsi" w:cstheme="minorHAnsi"/>
                <w:color w:val="000000"/>
                <w:sz w:val="24"/>
                <w:szCs w:val="24"/>
              </w:rPr>
            </w:pPr>
            <w:r>
              <w:rPr>
                <w:color w:val="000000"/>
              </w:rPr>
              <w:t xml:space="preserve">BNP PARIBAS S.A. PARIS </w:t>
            </w:r>
            <w:r>
              <w:rPr>
                <w:b/>
                <w:bCs/>
                <w:color w:val="000000"/>
              </w:rPr>
              <w:t>SUCURSALA</w:t>
            </w:r>
            <w:r>
              <w:rPr>
                <w:color w:val="000000"/>
              </w:rPr>
              <w:t xml:space="preserve"> BUCURESTI</w:t>
            </w:r>
          </w:p>
        </w:tc>
        <w:tc>
          <w:tcPr>
            <w:tcW w:w="16" w:type="dxa"/>
            <w:vAlign w:val="center"/>
            <w:hideMark/>
          </w:tcPr>
          <w:p w14:paraId="2F667EC4" w14:textId="77777777" w:rsidR="0095492F" w:rsidRPr="00E8074C" w:rsidRDefault="0095492F" w:rsidP="0095492F">
            <w:pPr>
              <w:rPr>
                <w:rFonts w:asciiTheme="minorHAnsi" w:hAnsiTheme="minorHAnsi" w:cstheme="minorHAnsi"/>
                <w:color w:val="000000"/>
                <w:sz w:val="24"/>
                <w:szCs w:val="24"/>
              </w:rPr>
            </w:pPr>
          </w:p>
        </w:tc>
      </w:tr>
      <w:tr w:rsidR="0095492F" w:rsidRPr="00E8074C" w14:paraId="42D949F3" w14:textId="77777777" w:rsidTr="00BD236A">
        <w:trPr>
          <w:trHeight w:val="288"/>
        </w:trPr>
        <w:tc>
          <w:tcPr>
            <w:tcW w:w="6420" w:type="dxa"/>
            <w:tcBorders>
              <w:top w:val="nil"/>
              <w:left w:val="single" w:sz="8" w:space="0" w:color="auto"/>
              <w:bottom w:val="single" w:sz="8" w:space="0" w:color="auto"/>
              <w:right w:val="single" w:sz="8" w:space="0" w:color="auto"/>
            </w:tcBorders>
            <w:vAlign w:val="center"/>
            <w:hideMark/>
          </w:tcPr>
          <w:p w14:paraId="22151DC6" w14:textId="40E350F4" w:rsidR="0095492F" w:rsidRPr="00E8074C" w:rsidRDefault="0095492F" w:rsidP="0095492F">
            <w:pPr>
              <w:jc w:val="center"/>
              <w:rPr>
                <w:rFonts w:asciiTheme="minorHAnsi" w:hAnsiTheme="minorHAnsi" w:cstheme="minorHAnsi"/>
                <w:color w:val="000000"/>
                <w:sz w:val="24"/>
                <w:szCs w:val="24"/>
              </w:rPr>
            </w:pPr>
            <w:r>
              <w:rPr>
                <w:color w:val="000000"/>
              </w:rPr>
              <w:t>EUROINS ROMANIA ASIGURARE-REASIGURARE S.A.</w:t>
            </w:r>
          </w:p>
        </w:tc>
        <w:tc>
          <w:tcPr>
            <w:tcW w:w="16" w:type="dxa"/>
            <w:vAlign w:val="center"/>
            <w:hideMark/>
          </w:tcPr>
          <w:p w14:paraId="1F23FE23" w14:textId="77777777" w:rsidR="0095492F" w:rsidRPr="00E8074C" w:rsidRDefault="0095492F" w:rsidP="0095492F">
            <w:pPr>
              <w:rPr>
                <w:rFonts w:asciiTheme="minorHAnsi" w:hAnsiTheme="minorHAnsi" w:cstheme="minorHAnsi"/>
                <w:color w:val="000000"/>
                <w:sz w:val="24"/>
                <w:szCs w:val="24"/>
              </w:rPr>
            </w:pPr>
          </w:p>
        </w:tc>
      </w:tr>
      <w:tr w:rsidR="0095492F" w:rsidRPr="00E8074C" w14:paraId="025ADC9E" w14:textId="77777777" w:rsidTr="00BD236A">
        <w:trPr>
          <w:trHeight w:val="288"/>
        </w:trPr>
        <w:tc>
          <w:tcPr>
            <w:tcW w:w="6420" w:type="dxa"/>
            <w:tcBorders>
              <w:top w:val="nil"/>
              <w:left w:val="single" w:sz="8" w:space="0" w:color="auto"/>
              <w:bottom w:val="single" w:sz="8" w:space="0" w:color="auto"/>
              <w:right w:val="single" w:sz="8" w:space="0" w:color="auto"/>
            </w:tcBorders>
            <w:vAlign w:val="center"/>
            <w:hideMark/>
          </w:tcPr>
          <w:p w14:paraId="24F6C2D3" w14:textId="484CBBDA" w:rsidR="0095492F" w:rsidRPr="00E8074C" w:rsidRDefault="0095492F" w:rsidP="0095492F">
            <w:pPr>
              <w:jc w:val="center"/>
              <w:rPr>
                <w:rFonts w:asciiTheme="minorHAnsi" w:hAnsiTheme="minorHAnsi" w:cstheme="minorHAnsi"/>
                <w:color w:val="000000"/>
                <w:sz w:val="24"/>
                <w:szCs w:val="24"/>
              </w:rPr>
            </w:pPr>
            <w:r>
              <w:rPr>
                <w:color w:val="000000"/>
              </w:rPr>
              <w:t>COMPANIA DE ASIGURARI-REASIGURARI EXIM ROMANIA S.A. (EXIMASIG)</w:t>
            </w:r>
          </w:p>
        </w:tc>
        <w:tc>
          <w:tcPr>
            <w:tcW w:w="16" w:type="dxa"/>
            <w:vAlign w:val="center"/>
            <w:hideMark/>
          </w:tcPr>
          <w:p w14:paraId="299CE06F" w14:textId="77777777" w:rsidR="0095492F" w:rsidRPr="00E8074C" w:rsidRDefault="0095492F" w:rsidP="0095492F">
            <w:pPr>
              <w:rPr>
                <w:rFonts w:asciiTheme="minorHAnsi" w:hAnsiTheme="minorHAnsi" w:cstheme="minorHAnsi"/>
                <w:color w:val="000000"/>
                <w:sz w:val="24"/>
                <w:szCs w:val="24"/>
              </w:rPr>
            </w:pPr>
          </w:p>
        </w:tc>
      </w:tr>
      <w:tr w:rsidR="0095492F" w:rsidRPr="00E8074C" w14:paraId="605C50A3" w14:textId="77777777" w:rsidTr="00BD236A">
        <w:trPr>
          <w:trHeight w:val="288"/>
        </w:trPr>
        <w:tc>
          <w:tcPr>
            <w:tcW w:w="6420" w:type="dxa"/>
            <w:tcBorders>
              <w:top w:val="nil"/>
              <w:left w:val="single" w:sz="8" w:space="0" w:color="auto"/>
              <w:bottom w:val="single" w:sz="8" w:space="0" w:color="auto"/>
              <w:right w:val="single" w:sz="8" w:space="0" w:color="auto"/>
            </w:tcBorders>
            <w:vAlign w:val="center"/>
            <w:hideMark/>
          </w:tcPr>
          <w:p w14:paraId="72CE4827" w14:textId="2D583B49" w:rsidR="0095492F" w:rsidRPr="00E8074C" w:rsidRDefault="0095492F" w:rsidP="0095492F">
            <w:pPr>
              <w:jc w:val="center"/>
              <w:rPr>
                <w:rFonts w:asciiTheme="minorHAnsi" w:hAnsiTheme="minorHAnsi" w:cstheme="minorHAnsi"/>
                <w:color w:val="000000"/>
                <w:sz w:val="24"/>
                <w:szCs w:val="24"/>
              </w:rPr>
            </w:pPr>
            <w:r>
              <w:rPr>
                <w:color w:val="000000"/>
              </w:rPr>
              <w:t>ONIX ASIGURARI</w:t>
            </w:r>
          </w:p>
        </w:tc>
        <w:tc>
          <w:tcPr>
            <w:tcW w:w="16" w:type="dxa"/>
            <w:vAlign w:val="center"/>
            <w:hideMark/>
          </w:tcPr>
          <w:p w14:paraId="6EB2E732" w14:textId="77777777" w:rsidR="0095492F" w:rsidRPr="00E8074C" w:rsidRDefault="0095492F" w:rsidP="0095492F">
            <w:pPr>
              <w:rPr>
                <w:rFonts w:asciiTheme="minorHAnsi" w:hAnsiTheme="minorHAnsi" w:cstheme="minorHAnsi"/>
                <w:color w:val="000000"/>
                <w:sz w:val="24"/>
                <w:szCs w:val="24"/>
              </w:rPr>
            </w:pPr>
          </w:p>
        </w:tc>
      </w:tr>
      <w:tr w:rsidR="0095492F" w:rsidRPr="00E8074C" w14:paraId="58ADC16A" w14:textId="77777777" w:rsidTr="00BD236A">
        <w:trPr>
          <w:trHeight w:val="288"/>
        </w:trPr>
        <w:tc>
          <w:tcPr>
            <w:tcW w:w="6420" w:type="dxa"/>
            <w:tcBorders>
              <w:top w:val="nil"/>
              <w:left w:val="single" w:sz="8" w:space="0" w:color="auto"/>
              <w:bottom w:val="single" w:sz="8" w:space="0" w:color="auto"/>
              <w:right w:val="single" w:sz="8" w:space="0" w:color="auto"/>
            </w:tcBorders>
            <w:vAlign w:val="center"/>
            <w:hideMark/>
          </w:tcPr>
          <w:p w14:paraId="508E7792" w14:textId="3B9C2699" w:rsidR="0095492F" w:rsidRPr="00E8074C" w:rsidRDefault="0095492F" w:rsidP="0095492F">
            <w:pPr>
              <w:jc w:val="center"/>
              <w:rPr>
                <w:rFonts w:asciiTheme="minorHAnsi" w:hAnsiTheme="minorHAnsi" w:cstheme="minorHAnsi"/>
                <w:color w:val="000000"/>
                <w:sz w:val="24"/>
                <w:szCs w:val="24"/>
              </w:rPr>
            </w:pPr>
            <w:r>
              <w:rPr>
                <w:color w:val="000000"/>
              </w:rPr>
              <w:t>ALLIANZ-TIRIAC ASIGURARI S.A.</w:t>
            </w:r>
          </w:p>
        </w:tc>
        <w:tc>
          <w:tcPr>
            <w:tcW w:w="16" w:type="dxa"/>
            <w:vAlign w:val="center"/>
            <w:hideMark/>
          </w:tcPr>
          <w:p w14:paraId="048E0DA2" w14:textId="77777777" w:rsidR="0095492F" w:rsidRPr="00E8074C" w:rsidRDefault="0095492F" w:rsidP="0095492F">
            <w:pPr>
              <w:rPr>
                <w:rFonts w:asciiTheme="minorHAnsi" w:hAnsiTheme="minorHAnsi" w:cstheme="minorHAnsi"/>
                <w:color w:val="000000"/>
                <w:sz w:val="24"/>
                <w:szCs w:val="24"/>
              </w:rPr>
            </w:pPr>
          </w:p>
        </w:tc>
      </w:tr>
      <w:tr w:rsidR="0095492F" w:rsidRPr="00E8074C" w14:paraId="6FF2425C" w14:textId="77777777" w:rsidTr="00BD236A">
        <w:trPr>
          <w:trHeight w:val="288"/>
        </w:trPr>
        <w:tc>
          <w:tcPr>
            <w:tcW w:w="6420" w:type="dxa"/>
            <w:tcBorders>
              <w:top w:val="nil"/>
              <w:left w:val="single" w:sz="8" w:space="0" w:color="auto"/>
              <w:bottom w:val="single" w:sz="8" w:space="0" w:color="auto"/>
              <w:right w:val="single" w:sz="8" w:space="0" w:color="auto"/>
            </w:tcBorders>
            <w:vAlign w:val="center"/>
            <w:hideMark/>
          </w:tcPr>
          <w:p w14:paraId="1CE1D6E0" w14:textId="3476B71E" w:rsidR="0095492F" w:rsidRPr="00E8074C" w:rsidRDefault="0095492F" w:rsidP="0095492F">
            <w:pPr>
              <w:jc w:val="center"/>
              <w:rPr>
                <w:rFonts w:asciiTheme="minorHAnsi" w:hAnsiTheme="minorHAnsi" w:cstheme="minorHAnsi"/>
                <w:color w:val="000000"/>
                <w:sz w:val="24"/>
                <w:szCs w:val="24"/>
              </w:rPr>
            </w:pPr>
            <w:r>
              <w:rPr>
                <w:color w:val="000000"/>
              </w:rPr>
              <w:t>OMNIASIG S.A.</w:t>
            </w:r>
          </w:p>
        </w:tc>
        <w:tc>
          <w:tcPr>
            <w:tcW w:w="16" w:type="dxa"/>
            <w:vAlign w:val="center"/>
            <w:hideMark/>
          </w:tcPr>
          <w:p w14:paraId="1EFD2146" w14:textId="77777777" w:rsidR="0095492F" w:rsidRPr="00E8074C" w:rsidRDefault="0095492F" w:rsidP="0095492F">
            <w:pPr>
              <w:rPr>
                <w:rFonts w:asciiTheme="minorHAnsi" w:hAnsiTheme="minorHAnsi" w:cstheme="minorHAnsi"/>
                <w:color w:val="000000"/>
                <w:sz w:val="24"/>
                <w:szCs w:val="24"/>
              </w:rPr>
            </w:pPr>
          </w:p>
        </w:tc>
      </w:tr>
      <w:tr w:rsidR="0095492F" w:rsidRPr="00E8074C" w14:paraId="7461C85B" w14:textId="77777777" w:rsidTr="00BD236A">
        <w:trPr>
          <w:trHeight w:val="288"/>
        </w:trPr>
        <w:tc>
          <w:tcPr>
            <w:tcW w:w="6420" w:type="dxa"/>
            <w:tcBorders>
              <w:top w:val="nil"/>
              <w:left w:val="single" w:sz="8" w:space="0" w:color="auto"/>
              <w:bottom w:val="single" w:sz="8" w:space="0" w:color="auto"/>
              <w:right w:val="single" w:sz="8" w:space="0" w:color="auto"/>
            </w:tcBorders>
            <w:vAlign w:val="center"/>
            <w:hideMark/>
          </w:tcPr>
          <w:p w14:paraId="3BE8ABA6" w14:textId="6097E532" w:rsidR="0095492F" w:rsidRPr="00E8074C" w:rsidRDefault="0095492F" w:rsidP="0095492F">
            <w:pPr>
              <w:jc w:val="center"/>
              <w:rPr>
                <w:rFonts w:asciiTheme="minorHAnsi" w:hAnsiTheme="minorHAnsi" w:cstheme="minorHAnsi"/>
                <w:color w:val="000000"/>
                <w:sz w:val="24"/>
                <w:szCs w:val="24"/>
              </w:rPr>
            </w:pPr>
            <w:r>
              <w:rPr>
                <w:color w:val="000000"/>
              </w:rPr>
              <w:t>GENERALI ROMANIA ASIGURARE REASIGURARE S.A.</w:t>
            </w:r>
          </w:p>
        </w:tc>
        <w:tc>
          <w:tcPr>
            <w:tcW w:w="16" w:type="dxa"/>
            <w:vAlign w:val="center"/>
            <w:hideMark/>
          </w:tcPr>
          <w:p w14:paraId="680DCC41" w14:textId="77777777" w:rsidR="0095492F" w:rsidRPr="00E8074C" w:rsidRDefault="0095492F" w:rsidP="0095492F">
            <w:pPr>
              <w:rPr>
                <w:rFonts w:asciiTheme="minorHAnsi" w:hAnsiTheme="minorHAnsi" w:cstheme="minorHAnsi"/>
                <w:color w:val="000000"/>
                <w:sz w:val="24"/>
                <w:szCs w:val="24"/>
              </w:rPr>
            </w:pPr>
          </w:p>
        </w:tc>
      </w:tr>
      <w:tr w:rsidR="0095492F" w:rsidRPr="00E8074C" w14:paraId="6112A54E" w14:textId="77777777" w:rsidTr="00BD236A">
        <w:trPr>
          <w:trHeight w:val="288"/>
        </w:trPr>
        <w:tc>
          <w:tcPr>
            <w:tcW w:w="6420" w:type="dxa"/>
            <w:tcBorders>
              <w:top w:val="nil"/>
              <w:left w:val="single" w:sz="8" w:space="0" w:color="auto"/>
              <w:bottom w:val="single" w:sz="8" w:space="0" w:color="auto"/>
              <w:right w:val="single" w:sz="8" w:space="0" w:color="auto"/>
            </w:tcBorders>
            <w:vAlign w:val="center"/>
          </w:tcPr>
          <w:p w14:paraId="665036BB" w14:textId="4F8C5DBD" w:rsidR="0095492F" w:rsidRPr="00E8074C" w:rsidRDefault="0095492F" w:rsidP="0095492F">
            <w:pPr>
              <w:jc w:val="center"/>
              <w:rPr>
                <w:rFonts w:asciiTheme="minorHAnsi" w:hAnsiTheme="minorHAnsi" w:cstheme="minorHAnsi"/>
                <w:color w:val="000000"/>
                <w:sz w:val="24"/>
                <w:szCs w:val="24"/>
              </w:rPr>
            </w:pPr>
            <w:r>
              <w:rPr>
                <w:color w:val="000000"/>
              </w:rPr>
              <w:t>ASIROM S.A.</w:t>
            </w:r>
          </w:p>
        </w:tc>
        <w:tc>
          <w:tcPr>
            <w:tcW w:w="16" w:type="dxa"/>
            <w:vAlign w:val="center"/>
          </w:tcPr>
          <w:p w14:paraId="2E507E86" w14:textId="77777777" w:rsidR="0095492F" w:rsidRPr="00E8074C" w:rsidRDefault="0095492F" w:rsidP="0095492F">
            <w:pPr>
              <w:rPr>
                <w:rFonts w:asciiTheme="minorHAnsi" w:hAnsiTheme="minorHAnsi" w:cstheme="minorHAnsi"/>
                <w:color w:val="000000"/>
                <w:sz w:val="24"/>
                <w:szCs w:val="24"/>
              </w:rPr>
            </w:pPr>
          </w:p>
        </w:tc>
      </w:tr>
      <w:tr w:rsidR="0095492F" w:rsidRPr="00E8074C" w14:paraId="40AE1109" w14:textId="77777777" w:rsidTr="00BD236A">
        <w:trPr>
          <w:trHeight w:val="288"/>
        </w:trPr>
        <w:tc>
          <w:tcPr>
            <w:tcW w:w="6420" w:type="dxa"/>
            <w:tcBorders>
              <w:top w:val="nil"/>
              <w:left w:val="single" w:sz="8" w:space="0" w:color="auto"/>
              <w:bottom w:val="single" w:sz="8" w:space="0" w:color="auto"/>
              <w:right w:val="single" w:sz="8" w:space="0" w:color="auto"/>
            </w:tcBorders>
            <w:vAlign w:val="center"/>
            <w:hideMark/>
          </w:tcPr>
          <w:p w14:paraId="235C9E3E" w14:textId="0E6F81B1" w:rsidR="0095492F" w:rsidRPr="00E8074C" w:rsidRDefault="0095492F" w:rsidP="0095492F">
            <w:pPr>
              <w:jc w:val="center"/>
              <w:rPr>
                <w:rFonts w:asciiTheme="minorHAnsi" w:hAnsiTheme="minorHAnsi" w:cstheme="minorHAnsi"/>
                <w:color w:val="000000"/>
                <w:sz w:val="24"/>
                <w:szCs w:val="24"/>
              </w:rPr>
            </w:pPr>
            <w:r>
              <w:rPr>
                <w:color w:val="000000"/>
              </w:rPr>
              <w:t>GROUPAMA ASIGURARI</w:t>
            </w:r>
          </w:p>
        </w:tc>
        <w:tc>
          <w:tcPr>
            <w:tcW w:w="16" w:type="dxa"/>
            <w:vAlign w:val="center"/>
            <w:hideMark/>
          </w:tcPr>
          <w:p w14:paraId="332F827F" w14:textId="77777777" w:rsidR="0095492F" w:rsidRPr="00E8074C" w:rsidRDefault="0095492F" w:rsidP="0095492F">
            <w:pPr>
              <w:rPr>
                <w:rFonts w:asciiTheme="minorHAnsi" w:hAnsiTheme="minorHAnsi" w:cstheme="minorHAnsi"/>
                <w:color w:val="000000"/>
                <w:sz w:val="24"/>
                <w:szCs w:val="24"/>
              </w:rPr>
            </w:pPr>
          </w:p>
        </w:tc>
      </w:tr>
      <w:tr w:rsidR="0095492F" w:rsidRPr="00E8074C" w14:paraId="04F759F5" w14:textId="77777777" w:rsidTr="00BD236A">
        <w:trPr>
          <w:trHeight w:val="288"/>
        </w:trPr>
        <w:tc>
          <w:tcPr>
            <w:tcW w:w="6420" w:type="dxa"/>
            <w:tcBorders>
              <w:top w:val="nil"/>
              <w:left w:val="single" w:sz="8" w:space="0" w:color="auto"/>
              <w:bottom w:val="single" w:sz="8" w:space="0" w:color="auto"/>
              <w:right w:val="single" w:sz="8" w:space="0" w:color="auto"/>
            </w:tcBorders>
            <w:vAlign w:val="center"/>
            <w:hideMark/>
          </w:tcPr>
          <w:p w14:paraId="70D06A5F" w14:textId="3410C64A" w:rsidR="0095492F" w:rsidRPr="00E8074C" w:rsidRDefault="0095492F" w:rsidP="0095492F">
            <w:pPr>
              <w:jc w:val="center"/>
              <w:rPr>
                <w:rFonts w:asciiTheme="minorHAnsi" w:hAnsiTheme="minorHAnsi" w:cstheme="minorHAnsi"/>
                <w:color w:val="000000"/>
                <w:sz w:val="24"/>
                <w:szCs w:val="24"/>
              </w:rPr>
            </w:pPr>
            <w:r>
              <w:rPr>
                <w:color w:val="000000"/>
              </w:rPr>
              <w:t>UNIQUA ASIGURARI S.A.</w:t>
            </w:r>
          </w:p>
        </w:tc>
        <w:tc>
          <w:tcPr>
            <w:tcW w:w="16" w:type="dxa"/>
            <w:vAlign w:val="center"/>
            <w:hideMark/>
          </w:tcPr>
          <w:p w14:paraId="068DB221" w14:textId="77777777" w:rsidR="0095492F" w:rsidRPr="00E8074C" w:rsidRDefault="0095492F" w:rsidP="0095492F">
            <w:pPr>
              <w:rPr>
                <w:rFonts w:asciiTheme="minorHAnsi" w:hAnsiTheme="minorHAnsi" w:cstheme="minorHAnsi"/>
                <w:color w:val="000000"/>
                <w:sz w:val="24"/>
                <w:szCs w:val="24"/>
              </w:rPr>
            </w:pPr>
          </w:p>
        </w:tc>
      </w:tr>
    </w:tbl>
    <w:p w14:paraId="66937833" w14:textId="77777777" w:rsidR="00DC4419" w:rsidRDefault="00DC4419" w:rsidP="001A5AF8">
      <w:pPr>
        <w:rPr>
          <w:rFonts w:ascii="Times New Roman" w:hAnsi="Times New Roman" w:cs="Times New Roman"/>
          <w:lang w:val="pt-BR"/>
        </w:rPr>
      </w:pPr>
    </w:p>
    <w:p w14:paraId="4C3530FB" w14:textId="0761BA6D" w:rsidR="00E511B8" w:rsidRPr="00E8074C" w:rsidRDefault="001D7818" w:rsidP="00E511B8">
      <w:pPr>
        <w:jc w:val="both"/>
        <w:rPr>
          <w:rFonts w:asciiTheme="minorHAnsi" w:hAnsiTheme="minorHAnsi" w:cstheme="minorHAnsi"/>
        </w:rPr>
      </w:pPr>
      <w:proofErr w:type="spellStart"/>
      <w:r w:rsidRPr="00E8074C">
        <w:rPr>
          <w:rFonts w:asciiTheme="minorHAnsi" w:hAnsiTheme="minorHAnsi" w:cstheme="minorHAnsi"/>
        </w:rPr>
        <w:t>Nota</w:t>
      </w:r>
      <w:proofErr w:type="spellEnd"/>
      <w:r w:rsidRPr="00E8074C">
        <w:rPr>
          <w:rFonts w:asciiTheme="minorHAnsi" w:hAnsiTheme="minorHAnsi" w:cstheme="minorHAnsi"/>
        </w:rPr>
        <w:t xml:space="preserve">: </w:t>
      </w:r>
      <w:proofErr w:type="spellStart"/>
      <w:r w:rsidR="00E511B8" w:rsidRPr="00E8074C">
        <w:rPr>
          <w:rFonts w:asciiTheme="minorHAnsi" w:hAnsiTheme="minorHAnsi" w:cstheme="minorHAnsi"/>
        </w:rPr>
        <w:t>Aceasta</w:t>
      </w:r>
      <w:proofErr w:type="spellEnd"/>
      <w:r w:rsidR="00E511B8" w:rsidRPr="00E8074C">
        <w:rPr>
          <w:rFonts w:asciiTheme="minorHAnsi" w:hAnsiTheme="minorHAnsi" w:cstheme="minorHAnsi"/>
        </w:rPr>
        <w:t xml:space="preserve"> </w:t>
      </w:r>
      <w:proofErr w:type="spellStart"/>
      <w:r w:rsidR="00E511B8" w:rsidRPr="00E8074C">
        <w:rPr>
          <w:rFonts w:asciiTheme="minorHAnsi" w:hAnsiTheme="minorHAnsi" w:cstheme="minorHAnsi"/>
        </w:rPr>
        <w:t>lista</w:t>
      </w:r>
      <w:proofErr w:type="spellEnd"/>
      <w:r w:rsidR="00E511B8" w:rsidRPr="00E8074C">
        <w:rPr>
          <w:rFonts w:asciiTheme="minorHAnsi" w:hAnsiTheme="minorHAnsi" w:cstheme="minorHAnsi"/>
        </w:rPr>
        <w:t xml:space="preserve"> </w:t>
      </w:r>
      <w:proofErr w:type="spellStart"/>
      <w:r w:rsidR="00E511B8" w:rsidRPr="00E8074C">
        <w:rPr>
          <w:rFonts w:asciiTheme="minorHAnsi" w:hAnsiTheme="minorHAnsi" w:cstheme="minorHAnsi"/>
        </w:rPr>
        <w:t>este</w:t>
      </w:r>
      <w:proofErr w:type="spellEnd"/>
      <w:r w:rsidR="00E511B8" w:rsidRPr="00E8074C">
        <w:rPr>
          <w:rFonts w:asciiTheme="minorHAnsi" w:hAnsiTheme="minorHAnsi" w:cstheme="minorHAnsi"/>
        </w:rPr>
        <w:t xml:space="preserve"> </w:t>
      </w:r>
      <w:proofErr w:type="spellStart"/>
      <w:r w:rsidR="00E511B8" w:rsidRPr="00E8074C">
        <w:rPr>
          <w:rFonts w:asciiTheme="minorHAnsi" w:hAnsiTheme="minorHAnsi" w:cstheme="minorHAnsi"/>
        </w:rPr>
        <w:t>actualizata</w:t>
      </w:r>
      <w:proofErr w:type="spellEnd"/>
      <w:r w:rsidR="00E511B8" w:rsidRPr="00E8074C">
        <w:rPr>
          <w:rFonts w:asciiTheme="minorHAnsi" w:hAnsiTheme="minorHAnsi" w:cstheme="minorHAnsi"/>
        </w:rPr>
        <w:t xml:space="preserve"> periodic (de </w:t>
      </w:r>
      <w:proofErr w:type="spellStart"/>
      <w:r w:rsidR="00E511B8" w:rsidRPr="00E8074C">
        <w:rPr>
          <w:rFonts w:asciiTheme="minorHAnsi" w:hAnsiTheme="minorHAnsi" w:cstheme="minorHAnsi"/>
        </w:rPr>
        <w:t>regula</w:t>
      </w:r>
      <w:proofErr w:type="spellEnd"/>
      <w:r w:rsidR="00E511B8" w:rsidRPr="00E8074C">
        <w:rPr>
          <w:rFonts w:asciiTheme="minorHAnsi" w:hAnsiTheme="minorHAnsi" w:cstheme="minorHAnsi"/>
        </w:rPr>
        <w:t xml:space="preserve"> </w:t>
      </w:r>
      <w:proofErr w:type="spellStart"/>
      <w:r w:rsidR="00E511B8" w:rsidRPr="00E8074C">
        <w:rPr>
          <w:rFonts w:asciiTheme="minorHAnsi" w:hAnsiTheme="minorHAnsi" w:cstheme="minorHAnsi"/>
        </w:rPr>
        <w:t>trimestrial</w:t>
      </w:r>
      <w:proofErr w:type="spellEnd"/>
      <w:r w:rsidR="00E511B8" w:rsidRPr="00E8074C">
        <w:rPr>
          <w:rFonts w:asciiTheme="minorHAnsi" w:hAnsiTheme="minorHAnsi" w:cstheme="minorHAnsi"/>
        </w:rPr>
        <w:t xml:space="preserve">) </w:t>
      </w:r>
      <w:proofErr w:type="spellStart"/>
      <w:r w:rsidR="00E511B8" w:rsidRPr="00E8074C">
        <w:rPr>
          <w:rFonts w:asciiTheme="minorHAnsi" w:hAnsiTheme="minorHAnsi" w:cstheme="minorHAnsi"/>
        </w:rPr>
        <w:t>si</w:t>
      </w:r>
      <w:proofErr w:type="spellEnd"/>
      <w:r w:rsidR="00E511B8" w:rsidRPr="00E8074C">
        <w:rPr>
          <w:rFonts w:asciiTheme="minorHAnsi" w:hAnsiTheme="minorHAnsi" w:cstheme="minorHAnsi"/>
        </w:rPr>
        <w:t xml:space="preserve"> </w:t>
      </w:r>
      <w:proofErr w:type="spellStart"/>
      <w:r w:rsidR="00E511B8" w:rsidRPr="00E8074C">
        <w:rPr>
          <w:rFonts w:asciiTheme="minorHAnsi" w:hAnsiTheme="minorHAnsi" w:cstheme="minorHAnsi"/>
        </w:rPr>
        <w:t>este</w:t>
      </w:r>
      <w:proofErr w:type="spellEnd"/>
      <w:r w:rsidR="00E511B8" w:rsidRPr="00E8074C">
        <w:rPr>
          <w:rFonts w:asciiTheme="minorHAnsi" w:hAnsiTheme="minorHAnsi" w:cstheme="minorHAnsi"/>
        </w:rPr>
        <w:t xml:space="preserve"> </w:t>
      </w:r>
      <w:proofErr w:type="spellStart"/>
      <w:r w:rsidR="00E511B8" w:rsidRPr="00E8074C">
        <w:rPr>
          <w:rFonts w:asciiTheme="minorHAnsi" w:hAnsiTheme="minorHAnsi" w:cstheme="minorHAnsi"/>
        </w:rPr>
        <w:t>insotita</w:t>
      </w:r>
      <w:proofErr w:type="spellEnd"/>
      <w:r w:rsidR="00E511B8" w:rsidRPr="00E8074C">
        <w:rPr>
          <w:rFonts w:asciiTheme="minorHAnsi" w:hAnsiTheme="minorHAnsi" w:cstheme="minorHAnsi"/>
        </w:rPr>
        <w:t xml:space="preserve"> de </w:t>
      </w:r>
      <w:proofErr w:type="spellStart"/>
      <w:r w:rsidR="00E511B8" w:rsidRPr="00E8074C">
        <w:rPr>
          <w:rFonts w:asciiTheme="minorHAnsi" w:hAnsiTheme="minorHAnsi" w:cstheme="minorHAnsi"/>
        </w:rPr>
        <w:t>precizarea</w:t>
      </w:r>
      <w:proofErr w:type="spellEnd"/>
      <w:r w:rsidR="00E511B8" w:rsidRPr="00E8074C">
        <w:rPr>
          <w:rFonts w:asciiTheme="minorHAnsi" w:hAnsiTheme="minorHAnsi" w:cstheme="minorHAnsi"/>
        </w:rPr>
        <w:t xml:space="preserve"> </w:t>
      </w:r>
      <w:proofErr w:type="spellStart"/>
      <w:r w:rsidR="00E511B8" w:rsidRPr="00E8074C">
        <w:rPr>
          <w:rFonts w:asciiTheme="minorHAnsi" w:hAnsiTheme="minorHAnsi" w:cstheme="minorHAnsi"/>
        </w:rPr>
        <w:t>foarte</w:t>
      </w:r>
      <w:proofErr w:type="spellEnd"/>
      <w:r w:rsidR="00E511B8" w:rsidRPr="00E8074C">
        <w:rPr>
          <w:rFonts w:asciiTheme="minorHAnsi" w:hAnsiTheme="minorHAnsi" w:cstheme="minorHAnsi"/>
        </w:rPr>
        <w:t xml:space="preserve"> </w:t>
      </w:r>
      <w:proofErr w:type="spellStart"/>
      <w:r w:rsidR="00E511B8" w:rsidRPr="00E8074C">
        <w:rPr>
          <w:rFonts w:asciiTheme="minorHAnsi" w:hAnsiTheme="minorHAnsi" w:cstheme="minorHAnsi"/>
        </w:rPr>
        <w:t>clara</w:t>
      </w:r>
      <w:proofErr w:type="spellEnd"/>
      <w:r w:rsidR="00E511B8" w:rsidRPr="00E8074C">
        <w:rPr>
          <w:rFonts w:asciiTheme="minorHAnsi" w:hAnsiTheme="minorHAnsi" w:cstheme="minorHAnsi"/>
        </w:rPr>
        <w:t xml:space="preserve"> a </w:t>
      </w:r>
      <w:proofErr w:type="spellStart"/>
      <w:r w:rsidR="00E511B8" w:rsidRPr="00E8074C">
        <w:rPr>
          <w:rFonts w:asciiTheme="minorHAnsi" w:hAnsiTheme="minorHAnsi" w:cstheme="minorHAnsi"/>
        </w:rPr>
        <w:t>faptului</w:t>
      </w:r>
      <w:proofErr w:type="spellEnd"/>
      <w:r w:rsidR="00E511B8" w:rsidRPr="00E8074C">
        <w:rPr>
          <w:rFonts w:asciiTheme="minorHAnsi" w:hAnsiTheme="minorHAnsi" w:cstheme="minorHAnsi"/>
        </w:rPr>
        <w:t xml:space="preserve"> ca </w:t>
      </w:r>
      <w:r w:rsidR="00E511B8" w:rsidRPr="0095492F">
        <w:rPr>
          <w:rFonts w:asciiTheme="minorHAnsi" w:hAnsiTheme="minorHAnsi" w:cstheme="minorHAnsi"/>
          <w:b/>
        </w:rPr>
        <w:t xml:space="preserve">SNN </w:t>
      </w:r>
      <w:proofErr w:type="spellStart"/>
      <w:r w:rsidR="00E511B8" w:rsidRPr="0095492F">
        <w:rPr>
          <w:rFonts w:asciiTheme="minorHAnsi" w:hAnsiTheme="minorHAnsi" w:cstheme="minorHAnsi"/>
          <w:b/>
        </w:rPr>
        <w:t>accepta</w:t>
      </w:r>
      <w:proofErr w:type="spellEnd"/>
      <w:r w:rsidR="00E511B8" w:rsidRPr="0095492F">
        <w:rPr>
          <w:rFonts w:asciiTheme="minorHAnsi" w:hAnsiTheme="minorHAnsi" w:cstheme="minorHAnsi"/>
          <w:b/>
        </w:rPr>
        <w:t xml:space="preserve"> </w:t>
      </w:r>
      <w:proofErr w:type="spellStart"/>
      <w:r w:rsidR="00E511B8" w:rsidRPr="0095492F">
        <w:rPr>
          <w:rFonts w:asciiTheme="minorHAnsi" w:hAnsiTheme="minorHAnsi" w:cstheme="minorHAnsi"/>
          <w:b/>
        </w:rPr>
        <w:t>orice</w:t>
      </w:r>
      <w:proofErr w:type="spellEnd"/>
      <w:r w:rsidR="00E511B8" w:rsidRPr="0095492F">
        <w:rPr>
          <w:rFonts w:asciiTheme="minorHAnsi" w:hAnsiTheme="minorHAnsi" w:cstheme="minorHAnsi"/>
          <w:b/>
        </w:rPr>
        <w:t xml:space="preserve"> </w:t>
      </w:r>
      <w:proofErr w:type="spellStart"/>
      <w:r w:rsidR="00E511B8" w:rsidRPr="0095492F">
        <w:rPr>
          <w:rFonts w:asciiTheme="minorHAnsi" w:hAnsiTheme="minorHAnsi" w:cstheme="minorHAnsi"/>
          <w:b/>
        </w:rPr>
        <w:t>emitent</w:t>
      </w:r>
      <w:proofErr w:type="spellEnd"/>
      <w:r w:rsidR="00E511B8" w:rsidRPr="0095492F">
        <w:rPr>
          <w:rFonts w:asciiTheme="minorHAnsi" w:hAnsiTheme="minorHAnsi" w:cstheme="minorHAnsi"/>
          <w:b/>
        </w:rPr>
        <w:t xml:space="preserve"> care, desi nu se </w:t>
      </w:r>
      <w:proofErr w:type="spellStart"/>
      <w:r w:rsidR="00E511B8" w:rsidRPr="0095492F">
        <w:rPr>
          <w:rFonts w:asciiTheme="minorHAnsi" w:hAnsiTheme="minorHAnsi" w:cstheme="minorHAnsi"/>
          <w:b/>
        </w:rPr>
        <w:t>regaseste</w:t>
      </w:r>
      <w:proofErr w:type="spellEnd"/>
      <w:r w:rsidR="00E511B8" w:rsidRPr="0095492F">
        <w:rPr>
          <w:rFonts w:asciiTheme="minorHAnsi" w:hAnsiTheme="minorHAnsi" w:cstheme="minorHAnsi"/>
          <w:b/>
        </w:rPr>
        <w:t xml:space="preserve"> in </w:t>
      </w:r>
      <w:proofErr w:type="spellStart"/>
      <w:r w:rsidR="00E511B8" w:rsidRPr="0095492F">
        <w:rPr>
          <w:rFonts w:asciiTheme="minorHAnsi" w:hAnsiTheme="minorHAnsi" w:cstheme="minorHAnsi"/>
          <w:b/>
        </w:rPr>
        <w:t>lista</w:t>
      </w:r>
      <w:proofErr w:type="spellEnd"/>
      <w:r w:rsidR="00E511B8" w:rsidRPr="0095492F">
        <w:rPr>
          <w:rFonts w:asciiTheme="minorHAnsi" w:hAnsiTheme="minorHAnsi" w:cstheme="minorHAnsi"/>
          <w:b/>
        </w:rPr>
        <w:t xml:space="preserve">, </w:t>
      </w:r>
      <w:proofErr w:type="spellStart"/>
      <w:r w:rsidR="00E511B8" w:rsidRPr="0095492F">
        <w:rPr>
          <w:rFonts w:asciiTheme="minorHAnsi" w:hAnsiTheme="minorHAnsi" w:cstheme="minorHAnsi"/>
          <w:b/>
        </w:rPr>
        <w:t>indeplineste</w:t>
      </w:r>
      <w:proofErr w:type="spellEnd"/>
      <w:r w:rsidR="00E511B8" w:rsidRPr="0095492F">
        <w:rPr>
          <w:rFonts w:asciiTheme="minorHAnsi" w:hAnsiTheme="minorHAnsi" w:cstheme="minorHAnsi"/>
          <w:b/>
        </w:rPr>
        <w:t xml:space="preserve"> </w:t>
      </w:r>
      <w:proofErr w:type="spellStart"/>
      <w:r w:rsidR="00E511B8" w:rsidRPr="0095492F">
        <w:rPr>
          <w:rFonts w:asciiTheme="minorHAnsi" w:hAnsiTheme="minorHAnsi" w:cstheme="minorHAnsi"/>
          <w:b/>
        </w:rPr>
        <w:t>criteriile</w:t>
      </w:r>
      <w:proofErr w:type="spellEnd"/>
      <w:r w:rsidR="00E511B8" w:rsidRPr="0095492F">
        <w:rPr>
          <w:rFonts w:asciiTheme="minorHAnsi" w:hAnsiTheme="minorHAnsi" w:cstheme="minorHAnsi"/>
          <w:b/>
        </w:rPr>
        <w:t xml:space="preserve"> de </w:t>
      </w:r>
      <w:proofErr w:type="spellStart"/>
      <w:r w:rsidR="00E511B8" w:rsidRPr="0095492F">
        <w:rPr>
          <w:rFonts w:asciiTheme="minorHAnsi" w:hAnsiTheme="minorHAnsi" w:cstheme="minorHAnsi"/>
          <w:b/>
        </w:rPr>
        <w:t>acceptare</w:t>
      </w:r>
      <w:proofErr w:type="spellEnd"/>
      <w:r w:rsidR="00E511B8" w:rsidRPr="0095492F">
        <w:rPr>
          <w:rFonts w:asciiTheme="minorHAnsi" w:hAnsiTheme="minorHAnsi" w:cstheme="minorHAnsi"/>
          <w:b/>
        </w:rPr>
        <w:t xml:space="preserve"> </w:t>
      </w:r>
      <w:proofErr w:type="spellStart"/>
      <w:r w:rsidR="00E511B8" w:rsidRPr="0095492F">
        <w:rPr>
          <w:rFonts w:asciiTheme="minorHAnsi" w:hAnsiTheme="minorHAnsi" w:cstheme="minorHAnsi"/>
          <w:b/>
        </w:rPr>
        <w:t>specificate</w:t>
      </w:r>
      <w:proofErr w:type="spellEnd"/>
      <w:r w:rsidR="00E511B8" w:rsidRPr="0095492F">
        <w:rPr>
          <w:rFonts w:asciiTheme="minorHAnsi" w:hAnsiTheme="minorHAnsi" w:cstheme="minorHAnsi"/>
          <w:b/>
        </w:rPr>
        <w:t xml:space="preserve"> in </w:t>
      </w:r>
      <w:proofErr w:type="spellStart"/>
      <w:r w:rsidR="00E511B8" w:rsidRPr="0095492F">
        <w:rPr>
          <w:rFonts w:asciiTheme="minorHAnsi" w:hAnsiTheme="minorHAnsi" w:cstheme="minorHAnsi"/>
          <w:b/>
        </w:rPr>
        <w:t>documentatiile</w:t>
      </w:r>
      <w:proofErr w:type="spellEnd"/>
      <w:r w:rsidR="00E511B8" w:rsidRPr="0095492F">
        <w:rPr>
          <w:rFonts w:asciiTheme="minorHAnsi" w:hAnsiTheme="minorHAnsi" w:cstheme="minorHAnsi"/>
          <w:b/>
        </w:rPr>
        <w:t xml:space="preserve"> de </w:t>
      </w:r>
      <w:proofErr w:type="spellStart"/>
      <w:r w:rsidR="00E511B8" w:rsidRPr="0095492F">
        <w:rPr>
          <w:rFonts w:asciiTheme="minorHAnsi" w:hAnsiTheme="minorHAnsi" w:cstheme="minorHAnsi"/>
          <w:b/>
        </w:rPr>
        <w:t>atribuire</w:t>
      </w:r>
      <w:proofErr w:type="spellEnd"/>
      <w:r w:rsidR="00E511B8" w:rsidRPr="00E8074C">
        <w:rPr>
          <w:rFonts w:asciiTheme="minorHAnsi" w:hAnsiTheme="minorHAnsi" w:cstheme="minorHAnsi"/>
        </w:rPr>
        <w:t xml:space="preserve">.  </w:t>
      </w:r>
    </w:p>
    <w:p w14:paraId="66E98E17" w14:textId="77777777" w:rsidR="00CA7639" w:rsidRDefault="00CA7639"/>
    <w:sectPr w:rsidR="00CA76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80191"/>
    <w:multiLevelType w:val="hybridMultilevel"/>
    <w:tmpl w:val="B2643688"/>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2A8E3E57"/>
    <w:multiLevelType w:val="hybridMultilevel"/>
    <w:tmpl w:val="91C49EA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8526C42"/>
    <w:multiLevelType w:val="hybridMultilevel"/>
    <w:tmpl w:val="DF347D18"/>
    <w:lvl w:ilvl="0" w:tplc="04090001">
      <w:start w:val="1"/>
      <w:numFmt w:val="bullet"/>
      <w:lvlText w:val=""/>
      <w:lvlJc w:val="left"/>
      <w:pPr>
        <w:ind w:left="360" w:hanging="360"/>
      </w:pPr>
      <w:rPr>
        <w:rFonts w:ascii="Symbol" w:hAnsi="Symbol" w:hint="default"/>
      </w:rPr>
    </w:lvl>
    <w:lvl w:ilvl="1" w:tplc="04090011">
      <w:start w:val="1"/>
      <w:numFmt w:val="decimal"/>
      <w:lvlText w:val="%2)"/>
      <w:lvlJc w:val="left"/>
      <w:pPr>
        <w:ind w:left="1080" w:hanging="360"/>
      </w:p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675D34F6"/>
    <w:multiLevelType w:val="hybridMultilevel"/>
    <w:tmpl w:val="998E864A"/>
    <w:lvl w:ilvl="0" w:tplc="56BE14A6">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04F5846"/>
    <w:multiLevelType w:val="hybridMultilevel"/>
    <w:tmpl w:val="AA62DE7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lvlOverride w:ilvl="3"/>
    <w:lvlOverride w:ilvl="4"/>
    <w:lvlOverride w:ilvl="5"/>
    <w:lvlOverride w:ilvl="6"/>
    <w:lvlOverride w:ilvl="7"/>
    <w:lvlOverride w:ilvl="8"/>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D9D"/>
    <w:rsid w:val="000A40E1"/>
    <w:rsid w:val="00102EAA"/>
    <w:rsid w:val="001A5AF8"/>
    <w:rsid w:val="001D7818"/>
    <w:rsid w:val="00250934"/>
    <w:rsid w:val="00283931"/>
    <w:rsid w:val="00355540"/>
    <w:rsid w:val="003E6280"/>
    <w:rsid w:val="003F7D7C"/>
    <w:rsid w:val="00506174"/>
    <w:rsid w:val="005864B9"/>
    <w:rsid w:val="007D1854"/>
    <w:rsid w:val="00932733"/>
    <w:rsid w:val="0095492F"/>
    <w:rsid w:val="009D76A3"/>
    <w:rsid w:val="00A0061B"/>
    <w:rsid w:val="00B51A4D"/>
    <w:rsid w:val="00C131D6"/>
    <w:rsid w:val="00CA7639"/>
    <w:rsid w:val="00D24D65"/>
    <w:rsid w:val="00DC4419"/>
    <w:rsid w:val="00E511B8"/>
    <w:rsid w:val="00E8074C"/>
    <w:rsid w:val="00FC0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7D89A"/>
  <w15:chartTrackingRefBased/>
  <w15:docId w15:val="{3D193309-AFBF-4AD9-8AD1-26B218808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5AF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5AF8"/>
    <w:rPr>
      <w:color w:val="0563C1"/>
      <w:u w:val="single"/>
    </w:rPr>
  </w:style>
  <w:style w:type="paragraph" w:styleId="ListParagraph">
    <w:name w:val="List Paragraph"/>
    <w:basedOn w:val="Normal"/>
    <w:uiPriority w:val="34"/>
    <w:qFormat/>
    <w:rsid w:val="001A5AF8"/>
    <w:pPr>
      <w:spacing w:after="200" w:line="276" w:lineRule="auto"/>
      <w:ind w:left="720"/>
      <w:contextualSpacing/>
    </w:pPr>
  </w:style>
  <w:style w:type="paragraph" w:customStyle="1" w:styleId="Style26">
    <w:name w:val="Style26"/>
    <w:basedOn w:val="Normal"/>
    <w:uiPriority w:val="99"/>
    <w:rsid w:val="001A5AF8"/>
    <w:pPr>
      <w:autoSpaceDE w:val="0"/>
      <w:autoSpaceDN w:val="0"/>
      <w:spacing w:line="274" w:lineRule="exact"/>
      <w:ind w:hanging="720"/>
      <w:jc w:val="both"/>
    </w:pPr>
    <w:rPr>
      <w:rFonts w:ascii="Times New Roman" w:hAnsi="Times New Roman" w:cs="Times New Roman"/>
      <w:sz w:val="24"/>
      <w:szCs w:val="24"/>
    </w:rPr>
  </w:style>
  <w:style w:type="character" w:customStyle="1" w:styleId="FontStyle21">
    <w:name w:val="Font Style21"/>
    <w:basedOn w:val="DefaultParagraphFont"/>
    <w:rsid w:val="001A5AF8"/>
    <w:rPr>
      <w:rFonts w:ascii="Times New Roman" w:hAnsi="Times New Roman" w:cs="Times New Roman" w:hint="default"/>
    </w:rPr>
  </w:style>
  <w:style w:type="character" w:styleId="UnresolvedMention">
    <w:name w:val="Unresolved Mention"/>
    <w:basedOn w:val="DefaultParagraphFont"/>
    <w:uiPriority w:val="99"/>
    <w:semiHidden/>
    <w:unhideWhenUsed/>
    <w:rsid w:val="00E8074C"/>
    <w:rPr>
      <w:color w:val="605E5C"/>
      <w:shd w:val="clear" w:color="auto" w:fill="E1DFDD"/>
    </w:rPr>
  </w:style>
  <w:style w:type="character" w:styleId="FollowedHyperlink">
    <w:name w:val="FollowedHyperlink"/>
    <w:basedOn w:val="DefaultParagraphFont"/>
    <w:uiPriority w:val="99"/>
    <w:semiHidden/>
    <w:unhideWhenUsed/>
    <w:rsid w:val="00E8074C"/>
    <w:rPr>
      <w:color w:val="954F72" w:themeColor="followedHyperlink"/>
      <w:u w:val="single"/>
    </w:rPr>
  </w:style>
  <w:style w:type="character" w:styleId="CommentReference">
    <w:name w:val="annotation reference"/>
    <w:basedOn w:val="DefaultParagraphFont"/>
    <w:uiPriority w:val="99"/>
    <w:semiHidden/>
    <w:unhideWhenUsed/>
    <w:rsid w:val="00C131D6"/>
    <w:rPr>
      <w:sz w:val="16"/>
      <w:szCs w:val="16"/>
    </w:rPr>
  </w:style>
  <w:style w:type="paragraph" w:styleId="CommentText">
    <w:name w:val="annotation text"/>
    <w:basedOn w:val="Normal"/>
    <w:link w:val="CommentTextChar"/>
    <w:uiPriority w:val="99"/>
    <w:semiHidden/>
    <w:unhideWhenUsed/>
    <w:rsid w:val="00C131D6"/>
    <w:rPr>
      <w:sz w:val="20"/>
      <w:szCs w:val="20"/>
    </w:rPr>
  </w:style>
  <w:style w:type="character" w:customStyle="1" w:styleId="CommentTextChar">
    <w:name w:val="Comment Text Char"/>
    <w:basedOn w:val="DefaultParagraphFont"/>
    <w:link w:val="CommentText"/>
    <w:uiPriority w:val="99"/>
    <w:semiHidden/>
    <w:rsid w:val="00C131D6"/>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C131D6"/>
    <w:rPr>
      <w:b/>
      <w:bCs/>
    </w:rPr>
  </w:style>
  <w:style w:type="character" w:customStyle="1" w:styleId="CommentSubjectChar">
    <w:name w:val="Comment Subject Char"/>
    <w:basedOn w:val="CommentTextChar"/>
    <w:link w:val="CommentSubject"/>
    <w:uiPriority w:val="99"/>
    <w:semiHidden/>
    <w:rsid w:val="00C131D6"/>
    <w:rPr>
      <w:rFonts w:ascii="Calibri" w:hAnsi="Calibri" w:cs="Calibri"/>
      <w:b/>
      <w:bCs/>
      <w:sz w:val="20"/>
      <w:szCs w:val="20"/>
    </w:rPr>
  </w:style>
  <w:style w:type="paragraph" w:styleId="BalloonText">
    <w:name w:val="Balloon Text"/>
    <w:basedOn w:val="Normal"/>
    <w:link w:val="BalloonTextChar"/>
    <w:uiPriority w:val="99"/>
    <w:semiHidden/>
    <w:unhideWhenUsed/>
    <w:rsid w:val="00C131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31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08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obordeut\sintact%204.0\cache\Legislatie\temp133624\00178251.htm" TargetMode="External"/><Relationship Id="rId5" Type="http://schemas.openxmlformats.org/officeDocument/2006/relationships/hyperlink" Target="file:///C:\Users\obordeut\sintact%204.0\cache\Legislatie\temp133624\00178470.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4</Pages>
  <Words>1566</Words>
  <Characters>8932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 Ioana Monica</dc:creator>
  <cp:keywords/>
  <dc:description/>
  <cp:lastModifiedBy>Monica Anton</cp:lastModifiedBy>
  <cp:revision>13</cp:revision>
  <dcterms:created xsi:type="dcterms:W3CDTF">2021-06-15T13:46:00Z</dcterms:created>
  <dcterms:modified xsi:type="dcterms:W3CDTF">2021-11-05T08:40:00Z</dcterms:modified>
</cp:coreProperties>
</file>