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978" w:type="dxa"/>
        <w:tblInd w:w="288" w:type="dxa"/>
        <w:tblLook w:val="01E0" w:firstRow="1" w:lastRow="1" w:firstColumn="1" w:lastColumn="1" w:noHBand="0" w:noVBand="0"/>
      </w:tblPr>
      <w:tblGrid>
        <w:gridCol w:w="10350"/>
        <w:gridCol w:w="7110"/>
        <w:gridCol w:w="3346"/>
        <w:gridCol w:w="3172"/>
      </w:tblGrid>
      <w:tr w:rsidR="00BE0D91" w:rsidRPr="00CA1100" w:rsidTr="00127764">
        <w:trPr>
          <w:trHeight w:val="262"/>
        </w:trPr>
        <w:tc>
          <w:tcPr>
            <w:tcW w:w="10350" w:type="dxa"/>
          </w:tcPr>
          <w:p w:rsidR="00BE0D91" w:rsidRPr="00CA1100" w:rsidRDefault="00BE0D91" w:rsidP="00127764">
            <w:pPr>
              <w:jc w:val="center"/>
              <w:rPr>
                <w:b/>
                <w:sz w:val="20"/>
                <w:szCs w:val="20"/>
                <w:lang w:val="fr-FR" w:eastAsia="ro-RO"/>
              </w:rPr>
            </w:pPr>
            <w:bookmarkStart w:id="0" w:name="_GoBack"/>
            <w:bookmarkEnd w:id="0"/>
            <w:r w:rsidRPr="00CA1100">
              <w:rPr>
                <w:b/>
                <w:sz w:val="20"/>
                <w:szCs w:val="20"/>
                <w:lang w:val="fr-FR" w:eastAsia="ro-RO"/>
              </w:rPr>
              <w:t>Buletin de vot prin corespondenţă</w:t>
            </w:r>
          </w:p>
          <w:p w:rsidR="00BE0D91" w:rsidRPr="00CA1100" w:rsidRDefault="00BE0D91" w:rsidP="00127764">
            <w:pPr>
              <w:jc w:val="center"/>
              <w:outlineLvl w:val="0"/>
              <w:rPr>
                <w:sz w:val="20"/>
                <w:szCs w:val="20"/>
                <w:lang w:val="ro-RO" w:eastAsia="ro-RO"/>
              </w:rPr>
            </w:pPr>
            <w:r w:rsidRPr="00CA1100">
              <w:rPr>
                <w:b/>
                <w:sz w:val="20"/>
                <w:szCs w:val="20"/>
                <w:lang w:val="ro-RO" w:eastAsia="ro-RO"/>
              </w:rPr>
              <w:t>pentru acţionari persoane juridice</w:t>
            </w:r>
          </w:p>
          <w:p w:rsidR="00BE0D91" w:rsidRPr="00CA1100" w:rsidRDefault="00BE0D91" w:rsidP="00127764">
            <w:pPr>
              <w:jc w:val="center"/>
              <w:outlineLvl w:val="0"/>
              <w:rPr>
                <w:sz w:val="20"/>
                <w:szCs w:val="20"/>
                <w:lang w:val="ro-RO" w:eastAsia="ro-RO"/>
              </w:rPr>
            </w:pPr>
            <w:r w:rsidRPr="00CA1100">
              <w:rPr>
                <w:sz w:val="20"/>
                <w:szCs w:val="20"/>
                <w:lang w:val="ro-RO" w:eastAsia="ro-RO"/>
              </w:rPr>
              <w:t xml:space="preserve">pentru </w:t>
            </w:r>
            <w:r w:rsidRPr="00CA1100">
              <w:rPr>
                <w:b/>
                <w:sz w:val="20"/>
                <w:szCs w:val="20"/>
                <w:lang w:val="ro-RO" w:eastAsia="ro-RO"/>
              </w:rPr>
              <w:t>Adunarea Generală Ordinară a Acţionarilor (AGOA)</w:t>
            </w:r>
            <w:r w:rsidRPr="00CA1100">
              <w:rPr>
                <w:sz w:val="20"/>
                <w:szCs w:val="20"/>
                <w:lang w:val="ro-RO" w:eastAsia="ro-RO"/>
              </w:rPr>
              <w:t xml:space="preserve"> a</w:t>
            </w:r>
          </w:p>
          <w:p w:rsidR="00BE0D91" w:rsidRPr="00CA1100" w:rsidRDefault="00BE0D91" w:rsidP="00127764">
            <w:pPr>
              <w:jc w:val="center"/>
              <w:outlineLvl w:val="0"/>
              <w:rPr>
                <w:sz w:val="20"/>
                <w:szCs w:val="20"/>
                <w:lang w:val="ro-RO" w:eastAsia="ro-RO"/>
              </w:rPr>
            </w:pPr>
            <w:r w:rsidRPr="00CA1100">
              <w:rPr>
                <w:sz w:val="20"/>
                <w:szCs w:val="20"/>
                <w:lang w:val="ro-RO" w:eastAsia="ro-RO"/>
              </w:rPr>
              <w:t>SN NUCLEARELECTRICA SA</w:t>
            </w:r>
          </w:p>
          <w:p w:rsidR="00BE0D91" w:rsidRPr="00CA1100" w:rsidRDefault="00BE0D91" w:rsidP="00127764">
            <w:pPr>
              <w:jc w:val="center"/>
              <w:rPr>
                <w:sz w:val="20"/>
                <w:szCs w:val="20"/>
                <w:lang w:val="ro-RO"/>
              </w:rPr>
            </w:pPr>
            <w:r w:rsidRPr="00CA1100">
              <w:rPr>
                <w:sz w:val="20"/>
                <w:szCs w:val="20"/>
                <w:lang w:val="ro-RO" w:eastAsia="ro-RO"/>
              </w:rPr>
              <w:t xml:space="preserve">din data de </w:t>
            </w:r>
            <w:r w:rsidR="00F02C8D" w:rsidRPr="00CA1100">
              <w:rPr>
                <w:b/>
                <w:sz w:val="20"/>
                <w:szCs w:val="20"/>
                <w:lang w:val="ro-RO"/>
              </w:rPr>
              <w:t>14 septembrie</w:t>
            </w:r>
            <w:r w:rsidRPr="00CA1100">
              <w:rPr>
                <w:b/>
                <w:sz w:val="20"/>
                <w:szCs w:val="20"/>
                <w:lang w:val="ro-RO"/>
              </w:rPr>
              <w:t xml:space="preserve"> 2015</w:t>
            </w:r>
          </w:p>
          <w:p w:rsidR="00BE0D91" w:rsidRPr="00CA1100" w:rsidRDefault="00BE0D91" w:rsidP="00127764">
            <w:pPr>
              <w:jc w:val="center"/>
              <w:rPr>
                <w:sz w:val="20"/>
                <w:szCs w:val="20"/>
                <w:lang w:val="ro-RO"/>
              </w:rPr>
            </w:pPr>
          </w:p>
          <w:p w:rsidR="00BE0D91" w:rsidRPr="00CA1100" w:rsidRDefault="00BE0D91" w:rsidP="00127764">
            <w:pPr>
              <w:jc w:val="center"/>
              <w:rPr>
                <w:sz w:val="20"/>
                <w:szCs w:val="20"/>
              </w:rPr>
            </w:pPr>
          </w:p>
          <w:p w:rsidR="00BE0D91" w:rsidRPr="00CA1100" w:rsidRDefault="00BE0D91" w:rsidP="00127764">
            <w:pPr>
              <w:jc w:val="center"/>
              <w:rPr>
                <w:sz w:val="20"/>
                <w:szCs w:val="20"/>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Subscrisa, [________________________],</w:t>
            </w:r>
          </w:p>
          <w:p w:rsidR="00BE0D91" w:rsidRPr="00CA1100" w:rsidRDefault="00BE0D91" w:rsidP="00127764">
            <w:pPr>
              <w:autoSpaceDE w:val="0"/>
              <w:autoSpaceDN w:val="0"/>
              <w:adjustRightInd w:val="0"/>
              <w:jc w:val="both"/>
              <w:rPr>
                <w:color w:val="808080"/>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w:t>
            </w:r>
            <w:r w:rsidRPr="00CA1100">
              <w:rPr>
                <w:b/>
                <w:color w:val="808080"/>
                <w:sz w:val="20"/>
                <w:szCs w:val="20"/>
                <w:lang w:val="ro-RO"/>
              </w:rPr>
              <w:t>ATENŢIE</w:t>
            </w:r>
            <w:r w:rsidRPr="00CA1100">
              <w:rPr>
                <w:color w:val="808080"/>
                <w:sz w:val="20"/>
                <w:szCs w:val="20"/>
                <w:lang w:val="ro-RO"/>
              </w:rPr>
              <w:t>! se va completa cu denumirea acţionarului persoană juridică)</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color w:val="808080"/>
                <w:sz w:val="20"/>
                <w:szCs w:val="20"/>
                <w:lang w:val="ro-RO"/>
              </w:rPr>
            </w:pPr>
            <w:r w:rsidRPr="00CA1100">
              <w:rPr>
                <w:sz w:val="20"/>
                <w:szCs w:val="20"/>
                <w:lang w:val="ro-RO"/>
              </w:rPr>
              <w:t>cu sediul social situat în [________________________], înmatriculată la Registrul Comertului/entitate similară pentru persoane juridice nerezidente sub nr. [___________]</w:t>
            </w:r>
            <w:r w:rsidRPr="00CA1100">
              <w:rPr>
                <w:sz w:val="20"/>
                <w:szCs w:val="20"/>
                <w:lang w:val="ro-RO" w:eastAsia="ro-RO"/>
              </w:rPr>
              <w:t xml:space="preserve">, </w:t>
            </w:r>
            <w:r w:rsidRPr="00CA1100">
              <w:rPr>
                <w:sz w:val="20"/>
                <w:szCs w:val="20"/>
                <w:lang w:val="ro-RO"/>
              </w:rPr>
              <w:t>cod unic de inregistrare/număr de înregistrare echivalent pentru persoanele juridice nerezidente [___________]</w:t>
            </w:r>
            <w:r w:rsidRPr="00CA1100">
              <w:rPr>
                <w:sz w:val="20"/>
                <w:szCs w:val="20"/>
                <w:lang w:val="ro-RO" w:eastAsia="ro-RO"/>
              </w:rPr>
              <w:t>,</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reprezentată legal prin [________________________]</w:t>
            </w: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w:t>
            </w:r>
            <w:r w:rsidRPr="00CA1100">
              <w:rPr>
                <w:b/>
                <w:color w:val="808080"/>
                <w:sz w:val="20"/>
                <w:szCs w:val="20"/>
                <w:lang w:val="ro-RO"/>
              </w:rPr>
              <w:t>ATENŢIE</w:t>
            </w:r>
            <w:r w:rsidRPr="00CA1100">
              <w:rPr>
                <w:color w:val="808080"/>
                <w:sz w:val="20"/>
                <w:szCs w:val="20"/>
                <w:lang w:val="ro-RO"/>
              </w:rPr>
              <w:t>! se va completa cu numele şi prenumele reprezentantului legal al acţionarului persoană juridică, astfel cum apar acestea în documentele doveditoare ale calităţii de reprezentant),</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 xml:space="preserve">deţinător al unui număr de [____] acţiuni, reprezentând [____] % dintr-un total de [____] acţiuni emise de </w:t>
            </w:r>
            <w:r w:rsidRPr="00CA1100">
              <w:rPr>
                <w:sz w:val="20"/>
                <w:szCs w:val="20"/>
                <w:lang w:val="ro-RO" w:eastAsia="ro-RO"/>
              </w:rPr>
              <w:t>SN NUCLEARELECTRICA SA</w:t>
            </w:r>
            <w:r w:rsidRPr="00CA1100">
              <w:rPr>
                <w:sz w:val="20"/>
                <w:szCs w:val="20"/>
                <w:lang w:val="ro-RO"/>
              </w:rPr>
              <w:t xml:space="preserve">., înmatriculată la Registrul Comerţului Bucureşti sub nr. </w:t>
            </w:r>
            <w:r w:rsidRPr="00CA1100">
              <w:rPr>
                <w:sz w:val="20"/>
                <w:szCs w:val="20"/>
                <w:lang w:val="ro-RO" w:eastAsia="ro-RO"/>
              </w:rPr>
              <w:t xml:space="preserve">J40/7403/1998, </w:t>
            </w:r>
            <w:r w:rsidRPr="00CA1100">
              <w:rPr>
                <w:sz w:val="20"/>
                <w:szCs w:val="20"/>
                <w:lang w:val="ro-RO"/>
              </w:rPr>
              <w:t xml:space="preserve">cod unic de înregistrare </w:t>
            </w:r>
            <w:r w:rsidRPr="00CA1100">
              <w:rPr>
                <w:sz w:val="20"/>
                <w:szCs w:val="20"/>
                <w:lang w:val="ro-RO" w:eastAsia="ro-RO"/>
              </w:rPr>
              <w:t xml:space="preserve">10874881, cu sediul social situat în strada Polona, nr. 65, Sector 1, Bucureşti, cod 010494, România </w:t>
            </w:r>
            <w:r w:rsidRPr="00CA1100">
              <w:rPr>
                <w:sz w:val="20"/>
                <w:szCs w:val="20"/>
                <w:lang w:val="ro-RO"/>
              </w:rPr>
              <w:t>(</w:t>
            </w:r>
            <w:r w:rsidRPr="00CA1100">
              <w:rPr>
                <w:b/>
                <w:sz w:val="20"/>
                <w:szCs w:val="20"/>
                <w:lang w:val="ro-RO"/>
              </w:rPr>
              <w:t>Societatea</w:t>
            </w:r>
            <w:r w:rsidRPr="00CA1100">
              <w:rPr>
                <w:sz w:val="20"/>
                <w:szCs w:val="20"/>
                <w:lang w:val="ro-RO"/>
              </w:rPr>
              <w:t xml:space="preserve">), </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eastAsia="ro-RO"/>
              </w:rPr>
            </w:pPr>
            <w:r w:rsidRPr="00CA1100">
              <w:rPr>
                <w:sz w:val="20"/>
                <w:szCs w:val="20"/>
                <w:lang w:val="ro-RO"/>
              </w:rPr>
              <w:t>care ne conferă un număr de [____] drepturi de vot, reprezentând [____]% din capitalul social vărsat şi [____]% din totalul drepturilor de vot în AGOA,</w:t>
            </w:r>
          </w:p>
          <w:p w:rsidR="00BE0D91" w:rsidRPr="00CA1100" w:rsidRDefault="00BE0D91" w:rsidP="00127764">
            <w:pPr>
              <w:rPr>
                <w:sz w:val="20"/>
                <w:szCs w:val="20"/>
                <w:lang w:val="fr-FR"/>
              </w:rPr>
            </w:pPr>
          </w:p>
          <w:p w:rsidR="00BE0D91" w:rsidRPr="00CA1100" w:rsidRDefault="00BE0D91" w:rsidP="00332A9E">
            <w:pPr>
              <w:jc w:val="both"/>
              <w:rPr>
                <w:sz w:val="20"/>
                <w:szCs w:val="20"/>
              </w:rPr>
            </w:pPr>
            <w:r w:rsidRPr="00CA1100">
              <w:rPr>
                <w:sz w:val="20"/>
                <w:szCs w:val="20"/>
                <w:lang w:val="ro-RO" w:eastAsia="ro-RO"/>
              </w:rPr>
              <w:t xml:space="preserve">având cunoştinţă de ordinea de zi a şedinţei AGOA Societăţii din data de </w:t>
            </w:r>
            <w:r w:rsidR="00911C00" w:rsidRPr="00CA1100">
              <w:rPr>
                <w:sz w:val="20"/>
                <w:szCs w:val="20"/>
                <w:lang w:val="ro-RO"/>
              </w:rPr>
              <w:t>14 septembrie</w:t>
            </w:r>
            <w:r w:rsidRPr="00CA1100">
              <w:rPr>
                <w:sz w:val="20"/>
                <w:szCs w:val="20"/>
                <w:lang w:val="ro-RO"/>
              </w:rPr>
              <w:t xml:space="preserve"> 2015</w:t>
            </w:r>
            <w:r w:rsidRPr="00CA1100">
              <w:rPr>
                <w:sz w:val="20"/>
                <w:szCs w:val="20"/>
                <w:lang w:val="ro-RO" w:eastAsia="ro-RO"/>
              </w:rPr>
              <w:t xml:space="preserve">, ora </w:t>
            </w:r>
            <w:r w:rsidRPr="00CA1100">
              <w:rPr>
                <w:sz w:val="20"/>
                <w:szCs w:val="20"/>
                <w:lang w:val="ro-RO"/>
              </w:rPr>
              <w:t>11:00</w:t>
            </w:r>
            <w:r w:rsidRPr="00CA1100">
              <w:rPr>
                <w:sz w:val="20"/>
                <w:szCs w:val="20"/>
                <w:lang w:val="ro-RO" w:eastAsia="ro-RO"/>
              </w:rPr>
              <w:t xml:space="preserve">, si de documentaţia şi materialele informative în legătură cu ordinea de zi respectivă, în conformitate cu Regulamentul CNVM nr. 6/2009, prin acest vot prin corespondenţă înţeleg să îmi exprim votul pentru AGOA Societatii ce va avea loc în data de </w:t>
            </w:r>
            <w:r w:rsidR="00911C00" w:rsidRPr="00CA1100">
              <w:rPr>
                <w:sz w:val="20"/>
                <w:szCs w:val="20"/>
                <w:lang w:val="ro-RO"/>
              </w:rPr>
              <w:t>14 septembrie</w:t>
            </w:r>
            <w:r w:rsidRPr="00CA1100">
              <w:rPr>
                <w:sz w:val="20"/>
                <w:szCs w:val="20"/>
                <w:lang w:val="ro-RO"/>
              </w:rPr>
              <w:t xml:space="preserve"> 2015</w:t>
            </w:r>
            <w:r w:rsidRPr="00CA1100">
              <w:rPr>
                <w:sz w:val="20"/>
                <w:szCs w:val="20"/>
                <w:lang w:val="ro-RO" w:eastAsia="ro-RO"/>
              </w:rPr>
              <w:t xml:space="preserve">, ora </w:t>
            </w:r>
            <w:r w:rsidRPr="00CA1100">
              <w:rPr>
                <w:sz w:val="20"/>
                <w:szCs w:val="20"/>
                <w:lang w:val="ro-RO"/>
              </w:rPr>
              <w:t xml:space="preserve">11:00 </w:t>
            </w:r>
            <w:r w:rsidRPr="00CA1100">
              <w:rPr>
                <w:sz w:val="20"/>
                <w:szCs w:val="20"/>
                <w:lang w:val="ro-RO" w:eastAsia="ro-RO"/>
              </w:rPr>
              <w:t>(ora României), la</w:t>
            </w:r>
            <w:r w:rsidR="00886B22" w:rsidRPr="00CA1100">
              <w:rPr>
                <w:sz w:val="20"/>
                <w:szCs w:val="20"/>
                <w:lang w:val="ro-RO" w:eastAsia="ro-RO"/>
              </w:rPr>
              <w:t xml:space="preserve"> </w:t>
            </w:r>
            <w:r w:rsidR="00886B22" w:rsidRPr="00CA1100">
              <w:rPr>
                <w:sz w:val="20"/>
                <w:szCs w:val="20"/>
                <w:u w:val="single"/>
              </w:rPr>
              <w:t>Hotel Capital Plaza, Sala Ion Mincu 1, Bulevardul Iancu de Hunedo</w:t>
            </w:r>
            <w:r w:rsidR="00372A6B" w:rsidRPr="00CA1100">
              <w:rPr>
                <w:sz w:val="20"/>
                <w:szCs w:val="20"/>
                <w:u w:val="single"/>
              </w:rPr>
              <w:t>ara nr. 54, sector 1, Bucuresti,</w:t>
            </w:r>
            <w:r w:rsidRPr="00CA1100">
              <w:rPr>
                <w:sz w:val="20"/>
                <w:szCs w:val="20"/>
                <w:u w:val="single"/>
                <w:lang w:val="ro-RO" w:eastAsia="ro-RO"/>
              </w:rPr>
              <w:t xml:space="preserve"> </w:t>
            </w:r>
            <w:r w:rsidRPr="00CA1100">
              <w:rPr>
                <w:sz w:val="20"/>
                <w:szCs w:val="20"/>
                <w:lang w:val="ro-RO" w:eastAsia="ro-RO"/>
              </w:rPr>
              <w:t>dupa cum urmeaza:</w:t>
            </w:r>
          </w:p>
          <w:p w:rsidR="00BE0D91" w:rsidRPr="00CA1100" w:rsidRDefault="00BE0D91" w:rsidP="00127764">
            <w:pPr>
              <w:autoSpaceDE w:val="0"/>
              <w:autoSpaceDN w:val="0"/>
              <w:adjustRightInd w:val="0"/>
              <w:jc w:val="both"/>
              <w:rPr>
                <w:sz w:val="20"/>
                <w:szCs w:val="20"/>
                <w:lang w:val="ro-RO" w:eastAsia="ro-RO"/>
              </w:rPr>
            </w:pPr>
          </w:p>
          <w:p w:rsidR="0062147E" w:rsidRPr="00CA1100" w:rsidRDefault="0062147E" w:rsidP="00127764">
            <w:pPr>
              <w:autoSpaceDE w:val="0"/>
              <w:autoSpaceDN w:val="0"/>
              <w:adjustRightInd w:val="0"/>
              <w:jc w:val="both"/>
              <w:rPr>
                <w:sz w:val="20"/>
                <w:szCs w:val="20"/>
                <w:lang w:val="ro-RO" w:eastAsia="ro-RO"/>
              </w:rPr>
            </w:pPr>
          </w:p>
          <w:p w:rsidR="0062147E" w:rsidRPr="00CA1100" w:rsidRDefault="0062147E" w:rsidP="0062147E">
            <w:pPr>
              <w:autoSpaceDE w:val="0"/>
              <w:autoSpaceDN w:val="0"/>
              <w:adjustRightInd w:val="0"/>
              <w:jc w:val="both"/>
              <w:rPr>
                <w:sz w:val="20"/>
                <w:szCs w:val="20"/>
                <w:lang w:val="ro-RO" w:eastAsia="ro-RO"/>
              </w:rPr>
            </w:pPr>
          </w:p>
          <w:p w:rsidR="0062147E" w:rsidRPr="00CA1100" w:rsidRDefault="0062147E" w:rsidP="0062147E">
            <w:pPr>
              <w:pStyle w:val="ListParagraph"/>
              <w:numPr>
                <w:ilvl w:val="0"/>
                <w:numId w:val="2"/>
              </w:numPr>
              <w:contextualSpacing w:val="0"/>
              <w:jc w:val="both"/>
              <w:rPr>
                <w:b/>
                <w:sz w:val="20"/>
                <w:szCs w:val="20"/>
                <w:lang w:val="fr-FR"/>
              </w:rPr>
            </w:pPr>
            <w:r w:rsidRPr="00CA1100">
              <w:rPr>
                <w:sz w:val="20"/>
                <w:szCs w:val="20"/>
                <w:lang w:val="ro-RO" w:eastAsia="ro-RO"/>
              </w:rPr>
              <w:t xml:space="preserve"> Pentru punctul 1 de pe ordinea de zi, respectiv </w:t>
            </w:r>
            <w:r w:rsidRPr="00CA1100">
              <w:rPr>
                <w:b/>
                <w:sz w:val="20"/>
                <w:szCs w:val="20"/>
                <w:lang w:val="fr-FR"/>
              </w:rPr>
              <w:t xml:space="preserve">alegerea Secretarului Adunarii </w:t>
            </w:r>
            <w:r w:rsidRPr="00CA1100">
              <w:rPr>
                <w:b/>
                <w:sz w:val="20"/>
                <w:szCs w:val="20"/>
                <w:lang w:val="it-IT"/>
              </w:rPr>
              <w:t>Generale Ordinare a Actionarilor.</w:t>
            </w:r>
          </w:p>
          <w:p w:rsidR="0062147E" w:rsidRPr="00CA1100" w:rsidRDefault="0062147E" w:rsidP="0062147E">
            <w:pPr>
              <w:pStyle w:val="ListParagraph"/>
              <w:ind w:left="0"/>
              <w:contextualSpacing w:val="0"/>
              <w:jc w:val="both"/>
              <w:rPr>
                <w:sz w:val="20"/>
                <w:szCs w:val="20"/>
                <w:lang w:val="it-IT"/>
              </w:rPr>
            </w:pPr>
          </w:p>
          <w:tbl>
            <w:tblPr>
              <w:tblW w:w="0" w:type="auto"/>
              <w:tblInd w:w="879" w:type="dxa"/>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pStyle w:val="ListParagraph"/>
              <w:ind w:left="0"/>
              <w:contextualSpacing w:val="0"/>
              <w:jc w:val="both"/>
              <w:rPr>
                <w:b/>
                <w:sz w:val="20"/>
                <w:szCs w:val="20"/>
                <w:lang w:val="fr-FR"/>
              </w:rPr>
            </w:pPr>
          </w:p>
          <w:p w:rsidR="0062147E" w:rsidRPr="00CA1100" w:rsidRDefault="0062147E" w:rsidP="0062147E">
            <w:pPr>
              <w:pStyle w:val="ListParagraph"/>
              <w:numPr>
                <w:ilvl w:val="0"/>
                <w:numId w:val="2"/>
              </w:numPr>
              <w:jc w:val="both"/>
              <w:rPr>
                <w:sz w:val="20"/>
                <w:szCs w:val="20"/>
                <w:lang w:val="fr-FR"/>
              </w:rPr>
            </w:pPr>
            <w:r w:rsidRPr="00CA1100">
              <w:rPr>
                <w:sz w:val="20"/>
                <w:szCs w:val="20"/>
                <w:lang w:val="fr-FR"/>
              </w:rPr>
              <w:t xml:space="preserve">Pentru punctul 2 de pe ordinea de zi, respectiv, </w:t>
            </w:r>
            <w:r w:rsidRPr="00CA1100">
              <w:rPr>
                <w:b/>
                <w:sz w:val="20"/>
                <w:szCs w:val="20"/>
                <w:lang w:val="fr-FR"/>
              </w:rPr>
              <w:t xml:space="preserve">aprobarea </w:t>
            </w:r>
            <w:r w:rsidR="00B33314">
              <w:rPr>
                <w:b/>
                <w:sz w:val="20"/>
                <w:szCs w:val="20"/>
                <w:lang w:val="fr-FR"/>
              </w:rPr>
              <w:t>R</w:t>
            </w:r>
            <w:r w:rsidRPr="00CA1100">
              <w:rPr>
                <w:sz w:val="20"/>
                <w:szCs w:val="20"/>
                <w:lang w:val="fr-FR"/>
              </w:rPr>
              <w:t>aportului asupra activitatii de administratie aferent trimestrului I al anului 2015, intocmit in conformitate cu prevederile art. 7 pct. 7.19 si pct. 7.21 din Contractul de administratie incheiat de membrii Consiliului de Administratie cu S.N. Nuclearelectrica S.A.</w:t>
            </w:r>
          </w:p>
          <w:p w:rsidR="0062147E" w:rsidRPr="00CA1100" w:rsidRDefault="0062147E" w:rsidP="0062147E">
            <w:pPr>
              <w:jc w:val="both"/>
              <w:rPr>
                <w:b/>
                <w:sz w:val="20"/>
                <w:szCs w:val="20"/>
                <w:lang w:val="fr-FR"/>
              </w:rPr>
            </w:pPr>
          </w:p>
          <w:tbl>
            <w:tblPr>
              <w:tblW w:w="0" w:type="auto"/>
              <w:tblInd w:w="879" w:type="dxa"/>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jc w:val="both"/>
              <w:rPr>
                <w:rFonts w:eastAsia="Calibri"/>
                <w:i/>
                <w:iCs/>
                <w:color w:val="000000"/>
                <w:sz w:val="20"/>
                <w:szCs w:val="20"/>
                <w:lang w:val="fr-FR"/>
              </w:rPr>
            </w:pPr>
          </w:p>
          <w:p w:rsidR="0062147E" w:rsidRPr="00CA1100" w:rsidRDefault="0062147E" w:rsidP="0062147E">
            <w:pPr>
              <w:pStyle w:val="ListParagraph"/>
              <w:ind w:left="360"/>
              <w:jc w:val="both"/>
              <w:rPr>
                <w:rFonts w:eastAsia="Calibri"/>
                <w:i/>
                <w:iCs/>
                <w:color w:val="000000"/>
                <w:sz w:val="20"/>
                <w:szCs w:val="20"/>
                <w:lang w:val="fr-FR"/>
              </w:rPr>
            </w:pPr>
          </w:p>
          <w:p w:rsidR="0062147E" w:rsidRPr="00CA1100" w:rsidRDefault="0062147E" w:rsidP="0062147E">
            <w:pPr>
              <w:pStyle w:val="ListParagraph"/>
              <w:numPr>
                <w:ilvl w:val="0"/>
                <w:numId w:val="2"/>
              </w:numPr>
              <w:jc w:val="both"/>
              <w:rPr>
                <w:rFonts w:eastAsia="Calibri"/>
                <w:i/>
                <w:iCs/>
                <w:color w:val="000000"/>
                <w:sz w:val="20"/>
                <w:szCs w:val="20"/>
                <w:lang w:val="fr-FR"/>
              </w:rPr>
            </w:pPr>
            <w:r w:rsidRPr="00CA1100">
              <w:rPr>
                <w:sz w:val="20"/>
                <w:szCs w:val="20"/>
                <w:lang w:val="fr-FR"/>
              </w:rPr>
              <w:t xml:space="preserve">Pentru punctul 3 de pe ordinea de zi, respectiv </w:t>
            </w:r>
            <w:r w:rsidRPr="00CA1100">
              <w:rPr>
                <w:b/>
                <w:sz w:val="20"/>
                <w:szCs w:val="20"/>
                <w:lang w:val="fr-FR"/>
              </w:rPr>
              <w:t>aprobarea</w:t>
            </w:r>
            <w:r w:rsidRPr="00CA1100">
              <w:rPr>
                <w:sz w:val="20"/>
                <w:szCs w:val="20"/>
                <w:lang w:val="fr-FR"/>
              </w:rPr>
              <w:t xml:space="preserve"> </w:t>
            </w:r>
            <w:r w:rsidR="00B33314">
              <w:rPr>
                <w:sz w:val="20"/>
                <w:szCs w:val="20"/>
                <w:lang w:val="fr-FR"/>
              </w:rPr>
              <w:t>R</w:t>
            </w:r>
            <w:r w:rsidRPr="00CA1100">
              <w:rPr>
                <w:sz w:val="20"/>
                <w:szCs w:val="20"/>
                <w:lang w:val="fr-FR"/>
              </w:rPr>
              <w:t>aportului asupra activitatii de administratie aferent semestrului I al anului 2015, intocmit in conformitate cu prevederile art. 7 pct. 7.19 si pct. 7.21 din Contractul de administratie incheiat de membrii Consiliului de Administratie cu S.N.</w:t>
            </w:r>
          </w:p>
          <w:p w:rsidR="0062147E" w:rsidRPr="00CA1100" w:rsidRDefault="0062147E" w:rsidP="0062147E">
            <w:pPr>
              <w:pStyle w:val="ListParagraph"/>
              <w:ind w:left="360"/>
              <w:jc w:val="both"/>
              <w:rPr>
                <w:rFonts w:eastAsia="Calibri"/>
                <w:i/>
                <w:iCs/>
                <w:color w:val="000000"/>
                <w:sz w:val="20"/>
                <w:szCs w:val="20"/>
                <w:lang w:val="fr-FR"/>
              </w:rPr>
            </w:pPr>
          </w:p>
          <w:tbl>
            <w:tblPr>
              <w:tblW w:w="0" w:type="auto"/>
              <w:tblInd w:w="879" w:type="dxa"/>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pStyle w:val="ListParagraph"/>
              <w:ind w:left="0"/>
              <w:jc w:val="both"/>
              <w:rPr>
                <w:sz w:val="20"/>
                <w:szCs w:val="20"/>
                <w:lang w:val="fr-FR"/>
              </w:rPr>
            </w:pPr>
          </w:p>
          <w:p w:rsidR="0062147E" w:rsidRPr="00CA1100" w:rsidRDefault="0062147E" w:rsidP="0062147E">
            <w:pPr>
              <w:pStyle w:val="ListParagraph"/>
              <w:ind w:left="0"/>
              <w:jc w:val="both"/>
              <w:rPr>
                <w:sz w:val="20"/>
                <w:szCs w:val="20"/>
                <w:lang w:val="fr-FR"/>
              </w:rPr>
            </w:pPr>
          </w:p>
          <w:p w:rsidR="0062147E" w:rsidRPr="00CA1100" w:rsidRDefault="0062147E" w:rsidP="0062147E">
            <w:pPr>
              <w:pStyle w:val="ListParagraph"/>
              <w:ind w:left="0"/>
              <w:jc w:val="both"/>
              <w:rPr>
                <w:sz w:val="20"/>
                <w:szCs w:val="20"/>
                <w:lang w:val="fr-FR"/>
              </w:rPr>
            </w:pPr>
          </w:p>
          <w:p w:rsidR="0062147E" w:rsidRPr="00CA1100" w:rsidRDefault="0062147E" w:rsidP="0062147E">
            <w:pPr>
              <w:pStyle w:val="ListParagraph"/>
              <w:numPr>
                <w:ilvl w:val="0"/>
                <w:numId w:val="2"/>
              </w:numPr>
              <w:jc w:val="both"/>
              <w:rPr>
                <w:sz w:val="20"/>
                <w:szCs w:val="20"/>
                <w:lang w:val="fr-FR"/>
              </w:rPr>
            </w:pPr>
            <w:r w:rsidRPr="00CA1100">
              <w:rPr>
                <w:sz w:val="20"/>
                <w:szCs w:val="20"/>
                <w:lang w:val="fr-FR"/>
              </w:rPr>
              <w:lastRenderedPageBreak/>
              <w:t>Pentru punctul 4 de pe ordinea de zi, respectiv</w:t>
            </w:r>
            <w:r w:rsidRPr="00CA1100">
              <w:rPr>
                <w:sz w:val="20"/>
                <w:szCs w:val="20"/>
                <w:lang w:val="fr-FR" w:eastAsia="ro-RO"/>
              </w:rPr>
              <w:t xml:space="preserve"> </w:t>
            </w:r>
            <w:r w:rsidRPr="00CA1100">
              <w:rPr>
                <w:b/>
                <w:sz w:val="20"/>
                <w:szCs w:val="20"/>
                <w:lang w:val="fr-FR" w:eastAsia="ro-RO"/>
              </w:rPr>
              <w:t xml:space="preserve">aprobarea </w:t>
            </w:r>
            <w:r w:rsidRPr="00CA1100">
              <w:rPr>
                <w:sz w:val="20"/>
                <w:szCs w:val="20"/>
                <w:lang w:val="fr-FR"/>
              </w:rPr>
              <w:t>Bugetului de Venituri si Cheltuieli pentru anul 2015.</w:t>
            </w:r>
          </w:p>
          <w:p w:rsidR="0062147E" w:rsidRPr="00CA1100" w:rsidRDefault="0062147E" w:rsidP="0062147E">
            <w:pPr>
              <w:jc w:val="both"/>
              <w:rPr>
                <w:sz w:val="20"/>
                <w:szCs w:val="20"/>
                <w:lang w:val="fr-FR"/>
              </w:rPr>
            </w:pPr>
          </w:p>
          <w:tbl>
            <w:tblPr>
              <w:tblW w:w="0" w:type="auto"/>
              <w:tblInd w:w="879" w:type="dxa"/>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p w:rsidR="0062147E" w:rsidRPr="00CA1100" w:rsidRDefault="0062147E" w:rsidP="0062147E">
            <w:pPr>
              <w:pStyle w:val="ListParagraph"/>
              <w:numPr>
                <w:ilvl w:val="0"/>
                <w:numId w:val="2"/>
              </w:numPr>
              <w:jc w:val="both"/>
              <w:rPr>
                <w:sz w:val="20"/>
                <w:szCs w:val="20"/>
                <w:lang w:val="fr-FR"/>
              </w:rPr>
            </w:pPr>
            <w:r w:rsidRPr="00CA1100">
              <w:rPr>
                <w:sz w:val="20"/>
                <w:szCs w:val="20"/>
                <w:lang w:val="fr-FR"/>
              </w:rPr>
              <w:t xml:space="preserve">Pentru punctul 5 de pe ordinea de zi, respectiv </w:t>
            </w:r>
            <w:r w:rsidRPr="00CA1100">
              <w:rPr>
                <w:b/>
                <w:sz w:val="20"/>
                <w:szCs w:val="20"/>
                <w:lang w:val="fr-FR"/>
              </w:rPr>
              <w:t>aprobarea</w:t>
            </w:r>
            <w:r w:rsidRPr="00CA1100">
              <w:rPr>
                <w:sz w:val="20"/>
                <w:szCs w:val="20"/>
                <w:lang w:val="fr-FR"/>
              </w:rPr>
              <w:t xml:space="preserve"> actualizarii Anexei 1 si Anexei 1.1 la contractul de administratie incheiat intre administratori si societate si mandatarea reprezentantului Ministerului Energiei, Intreprinderilor Mici si Mijlocii si Mediului de Afaceri sa semneze actele aditionale la contractul de administratie cu administratorii</w:t>
            </w:r>
            <w:r w:rsidRPr="00CA1100">
              <w:rPr>
                <w:sz w:val="20"/>
                <w:szCs w:val="20"/>
                <w:lang w:val="ro-RO"/>
              </w:rPr>
              <w:t>.</w:t>
            </w:r>
          </w:p>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tbl>
            <w:tblPr>
              <w:tblpPr w:leftFromText="180" w:rightFromText="180" w:vertAnchor="text" w:horzAnchor="page" w:tblpX="931" w:tblpY="-485"/>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p w:rsidR="0062147E" w:rsidRDefault="0062147E" w:rsidP="00563D3E">
            <w:pPr>
              <w:pStyle w:val="ListParagraph"/>
              <w:numPr>
                <w:ilvl w:val="0"/>
                <w:numId w:val="2"/>
              </w:numPr>
              <w:jc w:val="both"/>
              <w:rPr>
                <w:sz w:val="20"/>
                <w:szCs w:val="20"/>
                <w:lang w:val="fr-FR"/>
              </w:rPr>
            </w:pPr>
            <w:r w:rsidRPr="00CA1100">
              <w:rPr>
                <w:sz w:val="20"/>
                <w:szCs w:val="20"/>
                <w:lang w:val="fr-FR"/>
              </w:rPr>
              <w:t xml:space="preserve">Pentru punctul 6 de pe ordinea de zi, respectiv, </w:t>
            </w:r>
            <w:r w:rsidRPr="00CA1100">
              <w:rPr>
                <w:b/>
                <w:sz w:val="20"/>
                <w:szCs w:val="20"/>
                <w:lang w:val="fr-FR"/>
              </w:rPr>
              <w:t xml:space="preserve">aprobarea </w:t>
            </w:r>
            <w:r w:rsidR="00563D3E" w:rsidRPr="00563D3E">
              <w:rPr>
                <w:sz w:val="20"/>
                <w:szCs w:val="20"/>
                <w:lang w:val="fr-FR"/>
              </w:rPr>
              <w:t xml:space="preserve">Raportului de analiza cu privire la cauzele care au condus la efectuarea platilor in suma de </w:t>
            </w:r>
            <w:r w:rsidR="00563D3E" w:rsidRPr="00563D3E">
              <w:rPr>
                <w:b/>
                <w:bCs/>
                <w:sz w:val="20"/>
                <w:szCs w:val="20"/>
                <w:lang w:val="fr-FR"/>
              </w:rPr>
              <w:t>1.035.140 lei</w:t>
            </w:r>
            <w:r w:rsidR="00563D3E" w:rsidRPr="00563D3E">
              <w:rPr>
                <w:sz w:val="20"/>
                <w:szCs w:val="20"/>
                <w:lang w:val="fr-FR"/>
              </w:rPr>
              <w:t xml:space="preserve"> (cu titlu de despagubiri, cheltuieli de judecata si cheltuieli de executare platite in baza unor hotarari definitive si irevocabile ale instantelor de judecata), in conformitate cu Decizia Curtii de Conturi a Romaniei nr. 16/11.05.2015</w:t>
            </w:r>
            <w:r w:rsidR="00563D3E">
              <w:rPr>
                <w:sz w:val="20"/>
                <w:szCs w:val="20"/>
                <w:lang w:val="fr-FR"/>
              </w:rPr>
              <w:t>.</w:t>
            </w:r>
          </w:p>
          <w:p w:rsidR="00563D3E" w:rsidRPr="00563D3E" w:rsidRDefault="00563D3E" w:rsidP="0062147E">
            <w:pPr>
              <w:pStyle w:val="ListParagraph"/>
              <w:ind w:left="360"/>
              <w:jc w:val="both"/>
              <w:rPr>
                <w:b/>
                <w:sz w:val="20"/>
                <w:szCs w:val="20"/>
                <w:lang w:val="fr-FR"/>
              </w:rPr>
            </w:pPr>
          </w:p>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tbl>
            <w:tblPr>
              <w:tblpPr w:leftFromText="180" w:rightFromText="180" w:vertAnchor="text" w:horzAnchor="page" w:tblpX="931" w:tblpY="-485"/>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p w:rsidR="0062147E" w:rsidRPr="00563D3E" w:rsidRDefault="0062147E" w:rsidP="00563D3E">
            <w:pPr>
              <w:pStyle w:val="ListParagraph"/>
              <w:numPr>
                <w:ilvl w:val="0"/>
                <w:numId w:val="2"/>
              </w:numPr>
              <w:jc w:val="both"/>
              <w:rPr>
                <w:sz w:val="20"/>
                <w:szCs w:val="20"/>
                <w:lang w:val="fr-FR"/>
              </w:rPr>
            </w:pPr>
            <w:r w:rsidRPr="00563D3E">
              <w:rPr>
                <w:sz w:val="20"/>
                <w:szCs w:val="20"/>
                <w:lang w:val="fr-FR"/>
              </w:rPr>
              <w:t xml:space="preserve">Pentru punctul 7 de pe ordinea de zi, respectiv, </w:t>
            </w:r>
            <w:r w:rsidRPr="00563D3E">
              <w:rPr>
                <w:b/>
                <w:sz w:val="20"/>
                <w:szCs w:val="20"/>
                <w:lang w:val="fr-FR"/>
              </w:rPr>
              <w:t xml:space="preserve">aprobarea  </w:t>
            </w:r>
            <w:r w:rsidR="00563D3E" w:rsidRPr="00563D3E">
              <w:rPr>
                <w:bCs/>
                <w:sz w:val="20"/>
                <w:szCs w:val="20"/>
                <w:lang w:val="fr-FR"/>
              </w:rPr>
              <w:t>(</w:t>
            </w:r>
            <w:r w:rsidR="00563D3E" w:rsidRPr="00563D3E">
              <w:rPr>
                <w:sz w:val="20"/>
                <w:szCs w:val="20"/>
                <w:lang w:val="fr-FR"/>
              </w:rPr>
              <w:t xml:space="preserve">avand in vedere Decizia Curtii de Conturi nr. 16/11.05.2015) incheierii de polite de asigurare de tip Directors and Officers Liability (D&amp;O) pentru administratorii si Directorii SNN pana la expirarea mandatelor acestora, cu respectarea prevederilor Actului Constitutiv al SNN si prevederilor contractelor de administratie si contractelor de mandat incheiate de SNN cu administratorii, respectiv cu Directorii. </w:t>
            </w:r>
          </w:p>
          <w:p w:rsidR="00563D3E" w:rsidRPr="00563D3E" w:rsidRDefault="00563D3E" w:rsidP="0062147E">
            <w:pPr>
              <w:jc w:val="both"/>
              <w:rPr>
                <w:sz w:val="20"/>
                <w:szCs w:val="20"/>
                <w:lang w:val="fr-FR"/>
              </w:rPr>
            </w:pPr>
          </w:p>
          <w:p w:rsidR="0062147E" w:rsidRPr="00CA1100" w:rsidRDefault="0062147E" w:rsidP="0062147E">
            <w:pPr>
              <w:jc w:val="both"/>
              <w:rPr>
                <w:sz w:val="20"/>
                <w:szCs w:val="20"/>
                <w:lang w:val="fr-FR"/>
              </w:rPr>
            </w:pPr>
          </w:p>
          <w:p w:rsidR="0062147E" w:rsidRPr="00CA1100" w:rsidRDefault="0062147E" w:rsidP="0062147E">
            <w:pPr>
              <w:jc w:val="both"/>
              <w:rPr>
                <w:sz w:val="20"/>
                <w:szCs w:val="20"/>
                <w:lang w:val="fr-FR"/>
              </w:rPr>
            </w:pPr>
          </w:p>
          <w:tbl>
            <w:tblPr>
              <w:tblpPr w:leftFromText="180" w:rightFromText="180" w:vertAnchor="text" w:horzAnchor="page" w:tblpX="931" w:tblpY="-485"/>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ro-RO"/>
                    </w:rPr>
                    <w:t>Î</w:t>
                  </w:r>
                  <w:r w:rsidRPr="00CA1100">
                    <w:rPr>
                      <w:sz w:val="20"/>
                      <w:szCs w:val="20"/>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jc w:val="center"/>
                    <w:rPr>
                      <w:sz w:val="20"/>
                      <w:szCs w:val="20"/>
                      <w:lang w:val="fr-FR"/>
                    </w:rPr>
                  </w:pPr>
                  <w:r w:rsidRPr="00CA1100">
                    <w:rPr>
                      <w:sz w:val="20"/>
                      <w:szCs w:val="20"/>
                      <w:lang w:val="fr-FR"/>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rPr>
                      <w:sz w:val="20"/>
                      <w:szCs w:val="20"/>
                      <w:lang w:val="fr-FR"/>
                    </w:rPr>
                  </w:pPr>
                  <w:r w:rsidRPr="00CA1100">
                    <w:rPr>
                      <w:sz w:val="20"/>
                      <w:szCs w:val="20"/>
                      <w:lang w:val="fr-FR"/>
                    </w:rPr>
                    <w:t> </w:t>
                  </w:r>
                </w:p>
              </w:tc>
            </w:tr>
          </w:tbl>
          <w:p w:rsidR="0062147E" w:rsidRPr="00CA1100" w:rsidRDefault="0062147E" w:rsidP="0062147E">
            <w:pPr>
              <w:pStyle w:val="ListParagraph"/>
              <w:ind w:left="0"/>
              <w:contextualSpacing w:val="0"/>
              <w:jc w:val="both"/>
              <w:rPr>
                <w:sz w:val="20"/>
                <w:szCs w:val="20"/>
                <w:lang w:val="fr-FR"/>
              </w:rPr>
            </w:pPr>
          </w:p>
          <w:p w:rsidR="0062147E" w:rsidRPr="00CA1100" w:rsidRDefault="0062147E" w:rsidP="0062147E">
            <w:pPr>
              <w:pStyle w:val="ListParagraph"/>
              <w:ind w:left="0"/>
              <w:contextualSpacing w:val="0"/>
              <w:jc w:val="both"/>
              <w:rPr>
                <w:sz w:val="20"/>
                <w:szCs w:val="20"/>
                <w:lang w:val="fr-FR"/>
              </w:rPr>
            </w:pPr>
          </w:p>
          <w:p w:rsidR="0062147E" w:rsidRPr="00CA1100" w:rsidRDefault="0062147E" w:rsidP="0062147E">
            <w:pPr>
              <w:pStyle w:val="ListParagraph"/>
              <w:numPr>
                <w:ilvl w:val="0"/>
                <w:numId w:val="2"/>
              </w:numPr>
              <w:contextualSpacing w:val="0"/>
              <w:jc w:val="both"/>
              <w:rPr>
                <w:sz w:val="20"/>
                <w:szCs w:val="20"/>
                <w:lang w:val="fr-FR"/>
              </w:rPr>
            </w:pPr>
            <w:r w:rsidRPr="00CA1100">
              <w:rPr>
                <w:sz w:val="20"/>
                <w:szCs w:val="20"/>
                <w:lang w:val="fr-FR"/>
              </w:rPr>
              <w:t xml:space="preserve">Pentru punctul 8 de pe ordinea de zi, respectiv </w:t>
            </w:r>
            <w:r w:rsidRPr="00CA1100">
              <w:rPr>
                <w:b/>
                <w:sz w:val="20"/>
                <w:szCs w:val="20"/>
                <w:lang w:val="fr-FR"/>
              </w:rPr>
              <w:t xml:space="preserve">informarea  </w:t>
            </w:r>
            <w:r w:rsidRPr="00CA1100">
              <w:rPr>
                <w:sz w:val="20"/>
                <w:szCs w:val="20"/>
                <w:lang w:val="fr-FR"/>
              </w:rPr>
              <w:t>cu privire la tranzactiile incheiate cu administratorii ori directorii, cu angajatii, cu actionarii care detin controlul asupra societatii sau o societate controlata de acestia, in perioada 01.03.2015 – 30.06.2015, conform art. 52 alin. (1) si (2) din OUG nr. l09/2011.</w:t>
            </w:r>
          </w:p>
          <w:p w:rsidR="0062147E" w:rsidRPr="00CA1100" w:rsidRDefault="0062147E" w:rsidP="0062147E">
            <w:pPr>
              <w:jc w:val="both"/>
              <w:rPr>
                <w:sz w:val="20"/>
                <w:szCs w:val="20"/>
                <w:lang w:val="fr-FR"/>
              </w:rPr>
            </w:pPr>
          </w:p>
          <w:p w:rsidR="0062147E" w:rsidRPr="00CA1100" w:rsidRDefault="0062147E" w:rsidP="00563D3E">
            <w:pPr>
              <w:rPr>
                <w:b/>
                <w:sz w:val="20"/>
                <w:szCs w:val="20"/>
                <w:lang w:val="fr-FR"/>
              </w:rPr>
            </w:pPr>
            <w:r w:rsidRPr="00CA1100">
              <w:rPr>
                <w:i/>
                <w:sz w:val="20"/>
                <w:szCs w:val="20"/>
                <w:lang w:val="ro-RO" w:eastAsia="ro-RO"/>
              </w:rPr>
              <w:t>Prezentul punct de pe ordinea de zi nu este supus votului actionarilor, acestia luand la cunostinta de informatiile prezentate de Societate cu privire la acest punct</w:t>
            </w:r>
          </w:p>
          <w:p w:rsidR="0062147E" w:rsidRPr="00CA1100" w:rsidRDefault="0062147E" w:rsidP="0062147E">
            <w:pPr>
              <w:jc w:val="both"/>
              <w:rPr>
                <w:b/>
                <w:sz w:val="20"/>
                <w:szCs w:val="20"/>
                <w:lang w:val="fr-FR"/>
              </w:rPr>
            </w:pPr>
          </w:p>
          <w:p w:rsidR="0062147E" w:rsidRPr="00CA1100" w:rsidRDefault="0062147E" w:rsidP="0062147E">
            <w:pPr>
              <w:jc w:val="both"/>
              <w:rPr>
                <w:b/>
                <w:sz w:val="20"/>
                <w:szCs w:val="20"/>
                <w:lang w:val="fr-FR"/>
              </w:rPr>
            </w:pPr>
          </w:p>
          <w:p w:rsidR="0062147E" w:rsidRPr="00CA1100" w:rsidRDefault="0062147E" w:rsidP="0062147E">
            <w:pPr>
              <w:pStyle w:val="ListParagraph"/>
              <w:numPr>
                <w:ilvl w:val="0"/>
                <w:numId w:val="2"/>
              </w:numPr>
              <w:jc w:val="both"/>
              <w:rPr>
                <w:i/>
                <w:sz w:val="20"/>
                <w:szCs w:val="20"/>
                <w:lang w:val="ro-RO"/>
              </w:rPr>
            </w:pPr>
            <w:r w:rsidRPr="00CA1100">
              <w:rPr>
                <w:sz w:val="20"/>
                <w:szCs w:val="20"/>
                <w:lang w:val="fr-FR"/>
              </w:rPr>
              <w:t>Pentru punctul 9 de pe ordinea de zi, respectiv</w:t>
            </w:r>
            <w:r w:rsidRPr="00CA1100">
              <w:rPr>
                <w:b/>
                <w:sz w:val="20"/>
                <w:szCs w:val="20"/>
                <w:lang w:val="fr-FR"/>
              </w:rPr>
              <w:t xml:space="preserve">, informarea  </w:t>
            </w:r>
            <w:r w:rsidRPr="00CA1100">
              <w:rPr>
                <w:sz w:val="20"/>
                <w:szCs w:val="20"/>
                <w:lang w:val="fr-FR"/>
              </w:rPr>
              <w:t>cu privire la tranzactiile incheiate de SNN cu o alta intreprindere publica ori cu autoritatea publica tutelara, daca tranzactia are o valoare, individual sau intr-o serie de tranzactii, de cel putin echivalentul in lei a 100.000 euro, in perioada 01.03.2015 – 30.06.2015 care intra sub incidenta art. 52 alin.(3) din OUG nr. 109/2011.</w:t>
            </w:r>
          </w:p>
          <w:p w:rsidR="0062147E" w:rsidRPr="00CA1100" w:rsidRDefault="0062147E" w:rsidP="0062147E">
            <w:pPr>
              <w:jc w:val="both"/>
              <w:rPr>
                <w:i/>
                <w:sz w:val="20"/>
                <w:szCs w:val="20"/>
                <w:lang w:val="ro-RO"/>
              </w:rPr>
            </w:pPr>
          </w:p>
          <w:p w:rsidR="0062147E" w:rsidRPr="00CA1100" w:rsidRDefault="0062147E" w:rsidP="00563D3E">
            <w:pPr>
              <w:rPr>
                <w:b/>
                <w:sz w:val="20"/>
                <w:szCs w:val="20"/>
                <w:lang w:val="fr-FR"/>
              </w:rPr>
            </w:pPr>
            <w:r w:rsidRPr="00CA1100">
              <w:rPr>
                <w:i/>
                <w:sz w:val="20"/>
                <w:szCs w:val="20"/>
                <w:lang w:val="ro-RO" w:eastAsia="ro-RO"/>
              </w:rPr>
              <w:t>Prezentul punct de pe ordinea de zi nu este supus votului actionarilor, acestia luand la cunostinta de informatiile prezentate de Societate cu privire la acest punct</w:t>
            </w:r>
          </w:p>
          <w:p w:rsidR="0062147E" w:rsidRPr="00CA1100" w:rsidRDefault="0062147E" w:rsidP="0062147E">
            <w:pPr>
              <w:jc w:val="both"/>
              <w:rPr>
                <w:i/>
                <w:sz w:val="20"/>
                <w:szCs w:val="20"/>
                <w:lang w:val="ro-RO"/>
              </w:rPr>
            </w:pPr>
          </w:p>
          <w:p w:rsidR="0062147E" w:rsidRPr="00CA1100" w:rsidRDefault="0062147E" w:rsidP="0062147E">
            <w:pPr>
              <w:jc w:val="both"/>
              <w:rPr>
                <w:i/>
                <w:sz w:val="20"/>
                <w:szCs w:val="20"/>
                <w:lang w:val="ro-RO"/>
              </w:rPr>
            </w:pPr>
          </w:p>
          <w:p w:rsidR="0062147E" w:rsidRPr="00CA1100" w:rsidRDefault="0062147E" w:rsidP="0062147E">
            <w:pPr>
              <w:pStyle w:val="ListParagraph"/>
              <w:numPr>
                <w:ilvl w:val="0"/>
                <w:numId w:val="2"/>
              </w:numPr>
              <w:jc w:val="both"/>
              <w:rPr>
                <w:bCs/>
                <w:sz w:val="20"/>
                <w:szCs w:val="20"/>
              </w:rPr>
            </w:pPr>
            <w:r w:rsidRPr="00CA1100">
              <w:rPr>
                <w:sz w:val="20"/>
                <w:szCs w:val="20"/>
                <w:lang w:val="ro-RO"/>
              </w:rPr>
              <w:t xml:space="preserve">Pentru punctul 10 de pe ordinea de zi respectiv, </w:t>
            </w:r>
            <w:r w:rsidRPr="00CA1100">
              <w:rPr>
                <w:b/>
                <w:sz w:val="20"/>
                <w:szCs w:val="20"/>
                <w:lang w:val="ro-RO"/>
              </w:rPr>
              <w:t xml:space="preserve">aprobarea </w:t>
            </w:r>
            <w:r w:rsidRPr="00CA1100">
              <w:rPr>
                <w:sz w:val="20"/>
                <w:szCs w:val="20"/>
                <w:lang w:val="ro-RO"/>
              </w:rPr>
              <w:t xml:space="preserve">datei de </w:t>
            </w:r>
            <w:r w:rsidRPr="00C612CC">
              <w:rPr>
                <w:b/>
                <w:sz w:val="20"/>
                <w:szCs w:val="20"/>
                <w:lang w:val="ro-RO"/>
              </w:rPr>
              <w:t>02.10.2015</w:t>
            </w:r>
            <w:r w:rsidRPr="00CA1100">
              <w:rPr>
                <w:sz w:val="20"/>
                <w:szCs w:val="20"/>
                <w:lang w:val="ro-RO"/>
              </w:rPr>
              <w:t xml:space="preserve"> ca </w:t>
            </w:r>
            <w:r w:rsidRPr="00CA1100">
              <w:rPr>
                <w:bCs/>
                <w:sz w:val="20"/>
                <w:szCs w:val="20"/>
              </w:rPr>
              <w:t>data de inregistrare in conformitate cu prevederile art. 238 alin. (1) din Legea pietei de capital nr. 297/2004, respectiv data la care va avea loc identificarea actionarilor care urmeaza a beneficia de drepturile care decurg din hotararea actionarilor si asupra carora se vor rasfrange efectele hotararilor AGOA.</w:t>
            </w:r>
          </w:p>
          <w:p w:rsidR="0062147E" w:rsidRPr="00CA1100" w:rsidRDefault="0062147E" w:rsidP="0062147E">
            <w:pPr>
              <w:jc w:val="both"/>
              <w:rPr>
                <w:bCs/>
                <w:sz w:val="20"/>
                <w:szCs w:val="20"/>
              </w:rPr>
            </w:pPr>
          </w:p>
          <w:p w:rsidR="0062147E" w:rsidRPr="00CA1100" w:rsidRDefault="0062147E" w:rsidP="0062147E">
            <w:pPr>
              <w:jc w:val="both"/>
              <w:rPr>
                <w:bCs/>
                <w:sz w:val="20"/>
                <w:szCs w:val="20"/>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r>
          </w:tbl>
          <w:p w:rsidR="0062147E" w:rsidRPr="00CA1100" w:rsidRDefault="0062147E" w:rsidP="0062147E">
            <w:pPr>
              <w:jc w:val="both"/>
              <w:rPr>
                <w:bCs/>
                <w:sz w:val="20"/>
                <w:szCs w:val="20"/>
              </w:rPr>
            </w:pPr>
          </w:p>
          <w:p w:rsidR="0062147E" w:rsidRPr="00CA1100" w:rsidRDefault="0062147E" w:rsidP="0062147E">
            <w:pPr>
              <w:jc w:val="both"/>
              <w:rPr>
                <w:bCs/>
                <w:sz w:val="20"/>
                <w:szCs w:val="20"/>
              </w:rPr>
            </w:pPr>
          </w:p>
          <w:p w:rsidR="0062147E" w:rsidRPr="00CA1100" w:rsidRDefault="0062147E" w:rsidP="0062147E">
            <w:pPr>
              <w:pStyle w:val="ListParagraph"/>
              <w:numPr>
                <w:ilvl w:val="0"/>
                <w:numId w:val="2"/>
              </w:numPr>
              <w:jc w:val="both"/>
              <w:rPr>
                <w:bCs/>
                <w:sz w:val="20"/>
                <w:szCs w:val="20"/>
              </w:rPr>
            </w:pPr>
            <w:r w:rsidRPr="00CA1100">
              <w:rPr>
                <w:sz w:val="20"/>
                <w:szCs w:val="20"/>
                <w:lang w:val="ro-RO"/>
              </w:rPr>
              <w:lastRenderedPageBreak/>
              <w:t xml:space="preserve">Pentru punctul 11 de pe ordinea de zi respectiv, </w:t>
            </w:r>
            <w:r w:rsidRPr="00CA1100">
              <w:rPr>
                <w:b/>
                <w:sz w:val="20"/>
                <w:szCs w:val="20"/>
                <w:lang w:val="ro-RO"/>
              </w:rPr>
              <w:t>aprobarea</w:t>
            </w:r>
            <w:r w:rsidRPr="00CA1100">
              <w:rPr>
                <w:sz w:val="20"/>
                <w:szCs w:val="20"/>
                <w:lang w:val="ro-RO"/>
              </w:rPr>
              <w:t xml:space="preserve">  </w:t>
            </w:r>
            <w:r w:rsidRPr="00CA1100">
              <w:rPr>
                <w:bCs/>
                <w:sz w:val="20"/>
                <w:szCs w:val="20"/>
              </w:rPr>
              <w:t xml:space="preserve">datei de </w:t>
            </w:r>
            <w:r w:rsidRPr="00CA1100">
              <w:rPr>
                <w:b/>
                <w:bCs/>
                <w:sz w:val="20"/>
                <w:szCs w:val="20"/>
              </w:rPr>
              <w:t>01.10.2015</w:t>
            </w:r>
            <w:r w:rsidRPr="00CA1100">
              <w:rPr>
                <w:bCs/>
                <w:sz w:val="20"/>
                <w:szCs w:val="20"/>
              </w:rPr>
              <w:t xml:space="preserve"> ca data „ex date”, respectiv data anterioara datei de inregistrare la care instrumentele financiare obiect al hotararilor organelor societare se tranzactioneaza fara drepturile care deriva din hotarare, in conformitate cu prevederile art. 2 lit. f) din Regulamentul nr. 6/2009, cu modificarile si completarile ulterioare.</w:t>
            </w:r>
          </w:p>
          <w:p w:rsidR="0062147E" w:rsidRPr="00CA1100" w:rsidRDefault="0062147E" w:rsidP="0062147E">
            <w:pPr>
              <w:pStyle w:val="ListParagraph"/>
              <w:ind w:left="360"/>
              <w:jc w:val="both"/>
              <w:rPr>
                <w:sz w:val="20"/>
                <w:szCs w:val="20"/>
                <w:lang w:val="ro-RO"/>
              </w:rPr>
            </w:pPr>
          </w:p>
          <w:p w:rsidR="0062147E" w:rsidRPr="00CA1100" w:rsidRDefault="0062147E" w:rsidP="0062147E">
            <w:pPr>
              <w:jc w:val="both"/>
              <w:rPr>
                <w:i/>
                <w:sz w:val="20"/>
                <w:szCs w:val="20"/>
                <w:lang w:val="ro-RO"/>
              </w:rPr>
            </w:pPr>
          </w:p>
          <w:p w:rsidR="0062147E" w:rsidRPr="00CA1100" w:rsidRDefault="0062147E" w:rsidP="0062147E">
            <w:pPr>
              <w:jc w:val="both"/>
              <w:rPr>
                <w:i/>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r>
          </w:tbl>
          <w:p w:rsidR="0062147E" w:rsidRPr="00CA1100" w:rsidRDefault="0062147E" w:rsidP="0062147E">
            <w:pPr>
              <w:jc w:val="both"/>
              <w:rPr>
                <w:i/>
                <w:sz w:val="20"/>
                <w:szCs w:val="20"/>
                <w:lang w:val="ro-RO"/>
              </w:rPr>
            </w:pPr>
          </w:p>
          <w:p w:rsidR="0062147E" w:rsidRPr="00CA1100" w:rsidRDefault="0062147E" w:rsidP="0062147E">
            <w:pPr>
              <w:jc w:val="both"/>
              <w:rPr>
                <w:i/>
                <w:sz w:val="20"/>
                <w:szCs w:val="20"/>
                <w:lang w:val="ro-RO"/>
              </w:rPr>
            </w:pPr>
          </w:p>
          <w:p w:rsidR="0062147E" w:rsidRPr="00CA1100" w:rsidRDefault="0062147E" w:rsidP="0062147E">
            <w:pPr>
              <w:jc w:val="both"/>
              <w:rPr>
                <w:i/>
                <w:sz w:val="20"/>
                <w:szCs w:val="20"/>
                <w:lang w:val="ro-RO"/>
              </w:rPr>
            </w:pPr>
          </w:p>
          <w:p w:rsidR="0062147E" w:rsidRPr="00CA1100" w:rsidRDefault="0062147E" w:rsidP="0062147E">
            <w:pPr>
              <w:jc w:val="both"/>
              <w:rPr>
                <w:i/>
                <w:sz w:val="20"/>
                <w:szCs w:val="20"/>
                <w:lang w:val="ro-RO"/>
              </w:rPr>
            </w:pPr>
          </w:p>
          <w:p w:rsidR="0062147E" w:rsidRPr="00CA1100" w:rsidRDefault="0062147E" w:rsidP="0062147E">
            <w:pPr>
              <w:pStyle w:val="ListParagraph"/>
              <w:numPr>
                <w:ilvl w:val="0"/>
                <w:numId w:val="2"/>
              </w:numPr>
              <w:jc w:val="both"/>
              <w:rPr>
                <w:sz w:val="20"/>
                <w:szCs w:val="20"/>
                <w:lang w:val="fr-FR"/>
              </w:rPr>
            </w:pPr>
            <w:r w:rsidRPr="00CA1100">
              <w:rPr>
                <w:sz w:val="20"/>
                <w:szCs w:val="20"/>
                <w:lang w:val="fr-FR"/>
              </w:rPr>
              <w:t xml:space="preserve">Pentru punctul 12 de pe ordinea de zi, respectiv </w:t>
            </w:r>
            <w:r w:rsidRPr="00CA1100">
              <w:rPr>
                <w:b/>
                <w:sz w:val="20"/>
                <w:szCs w:val="20"/>
                <w:lang w:val="fr-FR" w:eastAsia="ro-RO"/>
              </w:rPr>
              <w:t>imputernicirea</w:t>
            </w:r>
            <w:r w:rsidRPr="00CA1100">
              <w:rPr>
                <w:sz w:val="20"/>
                <w:szCs w:val="20"/>
                <w:lang w:val="fr-FR" w:eastAsia="ro-RO"/>
              </w:rPr>
              <w:t xml:space="preserve"> </w:t>
            </w:r>
            <w:r w:rsidRPr="00CA1100">
              <w:rPr>
                <w:sz w:val="20"/>
                <w:szCs w:val="20"/>
                <w:lang w:val="fr-FR"/>
              </w:rPr>
              <w:t>domnului Alexandru Sandulescu, in calitate de Presedinte al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Domnul Alexandru Sandulescu poate delega toate sau o parte din puterile conferite mai sus oricarei persoane competente pentru a indeplini acest mandat.</w:t>
            </w:r>
          </w:p>
          <w:p w:rsidR="0062147E" w:rsidRPr="00CA1100" w:rsidRDefault="0062147E" w:rsidP="0062147E">
            <w:pPr>
              <w:pStyle w:val="ListParagraph"/>
              <w:ind w:left="360"/>
              <w:jc w:val="both"/>
              <w:rPr>
                <w:sz w:val="20"/>
                <w:szCs w:val="20"/>
                <w:lang w:val="fr-FR"/>
              </w:rPr>
            </w:pPr>
          </w:p>
          <w:p w:rsidR="0062147E" w:rsidRPr="00CA1100" w:rsidRDefault="0062147E" w:rsidP="0062147E">
            <w:pPr>
              <w:pStyle w:val="ListParagraph"/>
              <w:ind w:left="360"/>
              <w:rPr>
                <w:i/>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62147E" w:rsidRPr="00CA1100"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center"/>
                    <w:rPr>
                      <w:sz w:val="20"/>
                      <w:szCs w:val="20"/>
                      <w:lang w:val="ro-RO" w:eastAsia="ro-RO"/>
                    </w:rPr>
                  </w:pPr>
                  <w:r w:rsidRPr="00CA1100">
                    <w:rPr>
                      <w:sz w:val="20"/>
                      <w:szCs w:val="20"/>
                      <w:lang w:val="ro-RO" w:eastAsia="ro-RO"/>
                    </w:rPr>
                    <w:t>ABTINERE</w:t>
                  </w:r>
                </w:p>
              </w:tc>
            </w:tr>
            <w:tr w:rsidR="0062147E" w:rsidRPr="00CA1100"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2147E" w:rsidRPr="00CA1100" w:rsidRDefault="0062147E" w:rsidP="0062147E">
                  <w:pPr>
                    <w:tabs>
                      <w:tab w:val="left" w:pos="360"/>
                    </w:tabs>
                    <w:ind w:left="360" w:hanging="360"/>
                    <w:jc w:val="both"/>
                    <w:rPr>
                      <w:sz w:val="20"/>
                      <w:szCs w:val="20"/>
                      <w:lang w:val="ro-RO" w:eastAsia="ro-RO"/>
                    </w:rPr>
                  </w:pPr>
                  <w:r w:rsidRPr="00CA1100">
                    <w:rPr>
                      <w:sz w:val="20"/>
                      <w:szCs w:val="20"/>
                      <w:lang w:val="ro-RO" w:eastAsia="ro-RO"/>
                    </w:rPr>
                    <w:t> </w:t>
                  </w:r>
                </w:p>
              </w:tc>
            </w:tr>
          </w:tbl>
          <w:p w:rsidR="0062147E" w:rsidRPr="00CA1100" w:rsidRDefault="0062147E" w:rsidP="0062147E">
            <w:pPr>
              <w:tabs>
                <w:tab w:val="left" w:pos="360"/>
              </w:tabs>
              <w:jc w:val="both"/>
              <w:rPr>
                <w:i/>
                <w:sz w:val="20"/>
                <w:szCs w:val="20"/>
                <w:lang w:val="ro-RO"/>
              </w:rPr>
            </w:pPr>
          </w:p>
          <w:p w:rsidR="0062147E" w:rsidRPr="00CA1100" w:rsidRDefault="0062147E" w:rsidP="00127764">
            <w:pPr>
              <w:autoSpaceDE w:val="0"/>
              <w:autoSpaceDN w:val="0"/>
              <w:adjustRightInd w:val="0"/>
              <w:jc w:val="both"/>
              <w:rPr>
                <w:sz w:val="20"/>
                <w:szCs w:val="20"/>
                <w:lang w:val="ro-RO" w:eastAsia="ro-RO"/>
              </w:rPr>
            </w:pPr>
          </w:p>
          <w:p w:rsidR="0062147E" w:rsidRPr="00CA1100" w:rsidRDefault="0062147E" w:rsidP="00127764">
            <w:pPr>
              <w:autoSpaceDE w:val="0"/>
              <w:autoSpaceDN w:val="0"/>
              <w:adjustRightInd w:val="0"/>
              <w:jc w:val="both"/>
              <w:rPr>
                <w:sz w:val="20"/>
                <w:szCs w:val="20"/>
                <w:lang w:val="ro-RO" w:eastAsia="ro-RO"/>
              </w:rPr>
            </w:pPr>
          </w:p>
          <w:p w:rsidR="0062147E" w:rsidRPr="00CA1100" w:rsidRDefault="0062147E" w:rsidP="00127764">
            <w:pPr>
              <w:autoSpaceDE w:val="0"/>
              <w:autoSpaceDN w:val="0"/>
              <w:adjustRightInd w:val="0"/>
              <w:jc w:val="both"/>
              <w:rPr>
                <w:sz w:val="20"/>
                <w:szCs w:val="20"/>
                <w:lang w:val="ro-RO" w:eastAsia="ro-RO"/>
              </w:rPr>
            </w:pPr>
          </w:p>
          <w:p w:rsidR="00BE0D91" w:rsidRPr="00CA1100" w:rsidRDefault="00BE0D91" w:rsidP="00127764">
            <w:pPr>
              <w:jc w:val="both"/>
              <w:rPr>
                <w:i/>
                <w:sz w:val="20"/>
                <w:szCs w:val="20"/>
                <w:lang w:val="fr-FR" w:eastAsia="ro-RO"/>
              </w:rPr>
            </w:pPr>
            <w:r w:rsidRPr="00CA1100">
              <w:rPr>
                <w:i/>
                <w:sz w:val="20"/>
                <w:szCs w:val="20"/>
                <w:lang w:val="ro-RO" w:eastAsia="ro-RO"/>
              </w:rPr>
              <w:t xml:space="preserve">Notă : Indicaţi votul dvs. prin bifarea cu un „X” doar a uneia dintre căsuţele pentru variantele „PENTRU”, „ÎMPOTRIVĂ” sau „ABŢINERE”. </w:t>
            </w:r>
            <w:r w:rsidRPr="00CA1100">
              <w:rPr>
                <w:i/>
                <w:sz w:val="20"/>
                <w:szCs w:val="20"/>
                <w:lang w:val="fr-FR" w:eastAsia="ro-RO"/>
              </w:rPr>
              <w:t xml:space="preserve">În situaţia în care se bifează cu „X” mai mult de o căsuţă sau nu se bifează nicio casuţă cu mentiunea “X”, votul respectiv este considerat nul. </w:t>
            </w:r>
          </w:p>
          <w:p w:rsidR="00BE0D91" w:rsidRPr="00CA1100" w:rsidRDefault="00BE0D91" w:rsidP="00127764">
            <w:pPr>
              <w:jc w:val="both"/>
              <w:rPr>
                <w:i/>
                <w:sz w:val="20"/>
                <w:szCs w:val="20"/>
                <w:lang w:val="fr-FR" w:eastAsia="ro-RO"/>
              </w:rPr>
            </w:pPr>
            <w:r w:rsidRPr="00CA1100">
              <w:rPr>
                <w:i/>
                <w:sz w:val="20"/>
                <w:szCs w:val="20"/>
                <w:lang w:val="fr-FR" w:eastAsia="ro-RO"/>
              </w:rPr>
              <w:t>Se recomanda ca dupa exercitarea votului prin marcarea cu un “X” a uneia dintre variantele de vot, in celelalte doua casute sa se marcheze mentiunea “ – “, votul valabil fiind cel exprimat la casuta in care este marcata mentiunea “X”.</w:t>
            </w:r>
          </w:p>
          <w:p w:rsidR="00BE0D91" w:rsidRPr="00CA1100" w:rsidRDefault="00BE0D91" w:rsidP="00127764">
            <w:pPr>
              <w:jc w:val="both"/>
              <w:rPr>
                <w:i/>
                <w:sz w:val="20"/>
                <w:szCs w:val="20"/>
                <w:lang w:val="fr-FR" w:eastAsia="ro-RO"/>
              </w:rPr>
            </w:pPr>
            <w:r w:rsidRPr="00CA1100">
              <w:rPr>
                <w:i/>
                <w:sz w:val="20"/>
                <w:szCs w:val="20"/>
                <w:lang w:val="fr-FR" w:eastAsia="ro-RO"/>
              </w:rPr>
              <w:t>Buletinul de vot va fi semnat pe ultima pagina la mentiunea semnatura, precum si pe toate celelalte pagini in partea de jos</w:t>
            </w:r>
          </w:p>
          <w:p w:rsidR="00BE0D91" w:rsidRPr="00CA1100" w:rsidRDefault="00BE0D91" w:rsidP="00127764">
            <w:pPr>
              <w:jc w:val="both"/>
              <w:rPr>
                <w:sz w:val="20"/>
                <w:szCs w:val="20"/>
                <w:lang w:val="fr-FR"/>
              </w:rPr>
            </w:pPr>
          </w:p>
          <w:p w:rsidR="00BE0D91" w:rsidRPr="00CA1100" w:rsidRDefault="00BE0D91" w:rsidP="00A53A0A">
            <w:pPr>
              <w:rPr>
                <w:sz w:val="20"/>
                <w:szCs w:val="20"/>
              </w:rPr>
            </w:pPr>
            <w:r w:rsidRPr="00CA1100">
              <w:rPr>
                <w:sz w:val="20"/>
                <w:szCs w:val="20"/>
                <w:lang w:val="fr-FR"/>
              </w:rPr>
              <w:t xml:space="preserve">Prezentul buletin de vot este valabil şi pentru cea </w:t>
            </w:r>
            <w:r w:rsidRPr="00CA1100">
              <w:rPr>
                <w:sz w:val="20"/>
                <w:szCs w:val="20"/>
                <w:u w:val="single"/>
                <w:lang w:val="fr-FR"/>
              </w:rPr>
              <w:t xml:space="preserve">de-a doua convocare a aceleiaşi AGOA din data de </w:t>
            </w:r>
            <w:r w:rsidR="00A32AC6" w:rsidRPr="00CA1100">
              <w:rPr>
                <w:sz w:val="20"/>
                <w:szCs w:val="20"/>
                <w:u w:val="single"/>
                <w:lang w:val="ro-RO"/>
              </w:rPr>
              <w:t>1</w:t>
            </w:r>
            <w:r w:rsidR="00A53A0A" w:rsidRPr="00CA1100">
              <w:rPr>
                <w:sz w:val="20"/>
                <w:szCs w:val="20"/>
                <w:u w:val="single"/>
                <w:lang w:val="ro-RO"/>
              </w:rPr>
              <w:t>5</w:t>
            </w:r>
            <w:r w:rsidR="00A32AC6" w:rsidRPr="00CA1100">
              <w:rPr>
                <w:sz w:val="20"/>
                <w:szCs w:val="20"/>
                <w:u w:val="single"/>
                <w:lang w:val="ro-RO"/>
              </w:rPr>
              <w:t xml:space="preserve"> septembrie</w:t>
            </w:r>
            <w:r w:rsidRPr="00CA1100">
              <w:rPr>
                <w:sz w:val="20"/>
                <w:szCs w:val="20"/>
                <w:u w:val="single"/>
                <w:lang w:val="ro-RO"/>
              </w:rPr>
              <w:t xml:space="preserve"> 2015</w:t>
            </w:r>
            <w:r w:rsidRPr="00CA1100">
              <w:rPr>
                <w:sz w:val="20"/>
                <w:szCs w:val="20"/>
                <w:u w:val="single"/>
                <w:lang w:val="fr-FR"/>
              </w:rPr>
              <w:t xml:space="preserve">, ora </w:t>
            </w:r>
            <w:r w:rsidRPr="00CA1100">
              <w:rPr>
                <w:sz w:val="20"/>
                <w:szCs w:val="20"/>
                <w:u w:val="single"/>
                <w:lang w:val="ro-RO"/>
              </w:rPr>
              <w:t>1</w:t>
            </w:r>
            <w:r w:rsidR="00405724" w:rsidRPr="00CA1100">
              <w:rPr>
                <w:sz w:val="20"/>
                <w:szCs w:val="20"/>
                <w:u w:val="single"/>
                <w:lang w:val="ro-RO"/>
              </w:rPr>
              <w:t>1</w:t>
            </w:r>
            <w:r w:rsidRPr="00CA1100">
              <w:rPr>
                <w:sz w:val="20"/>
                <w:szCs w:val="20"/>
                <w:u w:val="single"/>
                <w:lang w:val="ro-RO"/>
              </w:rPr>
              <w:t xml:space="preserve">:00 </w:t>
            </w:r>
            <w:r w:rsidRPr="00CA1100">
              <w:rPr>
                <w:sz w:val="20"/>
                <w:szCs w:val="20"/>
                <w:u w:val="single"/>
                <w:lang w:val="fr-FR"/>
              </w:rPr>
              <w:t xml:space="preserve">(ora României), </w:t>
            </w:r>
            <w:r w:rsidRPr="00CA1100">
              <w:rPr>
                <w:sz w:val="20"/>
                <w:szCs w:val="20"/>
                <w:u w:val="single"/>
                <w:lang w:val="ro-RO"/>
              </w:rPr>
              <w:t>ce va avea loc la</w:t>
            </w:r>
            <w:r w:rsidR="00A53A0A" w:rsidRPr="00CA1100">
              <w:rPr>
                <w:sz w:val="20"/>
                <w:szCs w:val="20"/>
                <w:u w:val="single"/>
                <w:lang w:val="ro-RO"/>
              </w:rPr>
              <w:t xml:space="preserve"> Hotel Capital Plaza</w:t>
            </w:r>
            <w:r w:rsidR="00A53A0A" w:rsidRPr="00CA1100">
              <w:rPr>
                <w:sz w:val="20"/>
                <w:szCs w:val="20"/>
                <w:u w:val="single"/>
              </w:rPr>
              <w:t>, Sala Ion Mincu 1, Bulevardul Iancu de Hunedoara nr. 54, sector 1, Bucuresti,</w:t>
            </w:r>
            <w:r w:rsidRPr="00CA1100">
              <w:rPr>
                <w:sz w:val="20"/>
                <w:szCs w:val="20"/>
                <w:lang w:val="fr-FR"/>
              </w:rPr>
              <w:t xml:space="preserve"> în cazul în care adunarea nu se întruneşte legal şi statutar în data de </w:t>
            </w:r>
            <w:r w:rsidR="00A32AC6" w:rsidRPr="00CA1100">
              <w:rPr>
                <w:sz w:val="20"/>
                <w:szCs w:val="20"/>
                <w:lang w:val="ro-RO" w:eastAsia="ro-RO"/>
              </w:rPr>
              <w:t>14 septembrie</w:t>
            </w:r>
            <w:r w:rsidRPr="00CA1100">
              <w:rPr>
                <w:sz w:val="20"/>
                <w:szCs w:val="20"/>
                <w:lang w:val="ro-RO" w:eastAsia="ro-RO"/>
              </w:rPr>
              <w:t xml:space="preserve"> 2015</w:t>
            </w:r>
            <w:r w:rsidRPr="00CA1100">
              <w:rPr>
                <w:sz w:val="20"/>
                <w:szCs w:val="20"/>
                <w:lang w:val="fr-FR"/>
              </w:rPr>
              <w:t xml:space="preserve">, ora </w:t>
            </w:r>
            <w:r w:rsidRPr="00CA1100">
              <w:rPr>
                <w:sz w:val="20"/>
                <w:szCs w:val="20"/>
                <w:lang w:val="ro-RO"/>
              </w:rPr>
              <w:t>1</w:t>
            </w:r>
            <w:r w:rsidR="00266659" w:rsidRPr="00CA1100">
              <w:rPr>
                <w:sz w:val="20"/>
                <w:szCs w:val="20"/>
                <w:lang w:val="ro-RO"/>
              </w:rPr>
              <w:t>1</w:t>
            </w:r>
            <w:r w:rsidRPr="00CA1100">
              <w:rPr>
                <w:sz w:val="20"/>
                <w:szCs w:val="20"/>
                <w:lang w:val="ro-RO"/>
              </w:rPr>
              <w:t>:00</w:t>
            </w:r>
            <w:r w:rsidRPr="00CA1100">
              <w:rPr>
                <w:sz w:val="20"/>
                <w:szCs w:val="20"/>
                <w:lang w:val="fr-FR"/>
              </w:rPr>
              <w:t xml:space="preserve"> (ora României)</w:t>
            </w:r>
          </w:p>
          <w:p w:rsidR="00BE0D91" w:rsidRPr="00CA1100" w:rsidRDefault="00BE0D91" w:rsidP="00127764">
            <w:pPr>
              <w:jc w:val="both"/>
              <w:rPr>
                <w:sz w:val="20"/>
                <w:szCs w:val="20"/>
                <w:lang w:val="fr-FR"/>
              </w:rPr>
            </w:pPr>
          </w:p>
          <w:p w:rsidR="00BE0D91" w:rsidRPr="00CA1100" w:rsidRDefault="00BE0D91" w:rsidP="00127764">
            <w:pPr>
              <w:jc w:val="both"/>
              <w:rPr>
                <w:sz w:val="20"/>
                <w:szCs w:val="20"/>
                <w:lang w:val="fr-FR"/>
              </w:rPr>
            </w:pPr>
            <w:r w:rsidRPr="00CA1100">
              <w:rPr>
                <w:sz w:val="20"/>
                <w:szCs w:val="20"/>
                <w:lang w:val="fr-FR"/>
              </w:rPr>
              <w:t xml:space="preserve">Termenul limită pentru înregistrarea la Societate a buletinelor de vot prin corespondenţă este </w:t>
            </w:r>
            <w:r w:rsidR="003F5856" w:rsidRPr="00CA1100">
              <w:rPr>
                <w:b/>
                <w:sz w:val="20"/>
                <w:szCs w:val="20"/>
                <w:lang w:val="ro-RO"/>
              </w:rPr>
              <w:t>11</w:t>
            </w:r>
            <w:r w:rsidR="00CA2E7A" w:rsidRPr="00CA1100">
              <w:rPr>
                <w:b/>
                <w:sz w:val="20"/>
                <w:szCs w:val="20"/>
                <w:lang w:val="ro-RO"/>
              </w:rPr>
              <w:t xml:space="preserve"> spetembrie</w:t>
            </w:r>
            <w:r w:rsidRPr="00CA1100">
              <w:rPr>
                <w:b/>
                <w:sz w:val="20"/>
                <w:szCs w:val="20"/>
                <w:lang w:val="ro-RO"/>
              </w:rPr>
              <w:t xml:space="preserve"> 2015</w:t>
            </w:r>
            <w:r w:rsidRPr="00CA1100">
              <w:rPr>
                <w:b/>
                <w:sz w:val="20"/>
                <w:szCs w:val="20"/>
                <w:lang w:val="fr-FR"/>
              </w:rPr>
              <w:t>,</w:t>
            </w:r>
            <w:r w:rsidRPr="00CA1100">
              <w:rPr>
                <w:sz w:val="20"/>
                <w:szCs w:val="20"/>
                <w:lang w:val="fr-FR"/>
              </w:rPr>
              <w:t xml:space="preserve"> </w:t>
            </w:r>
            <w:r w:rsidRPr="00CA1100">
              <w:rPr>
                <w:b/>
                <w:sz w:val="20"/>
                <w:szCs w:val="20"/>
                <w:lang w:val="fr-FR"/>
              </w:rPr>
              <w:t xml:space="preserve">ora </w:t>
            </w:r>
            <w:r w:rsidRPr="00CA1100">
              <w:rPr>
                <w:b/>
                <w:sz w:val="20"/>
                <w:szCs w:val="20"/>
                <w:lang w:val="ro-RO"/>
              </w:rPr>
              <w:t xml:space="preserve">12:00 </w:t>
            </w:r>
            <w:r w:rsidRPr="00CA1100">
              <w:rPr>
                <w:sz w:val="20"/>
                <w:szCs w:val="20"/>
                <w:lang w:val="fr-FR"/>
              </w:rPr>
              <w:t>(ora României).</w:t>
            </w:r>
          </w:p>
          <w:p w:rsidR="00BE0D91" w:rsidRPr="00CA1100" w:rsidRDefault="00BE0D91" w:rsidP="00127764">
            <w:pPr>
              <w:autoSpaceDE w:val="0"/>
              <w:autoSpaceDN w:val="0"/>
              <w:adjustRightInd w:val="0"/>
              <w:rPr>
                <w:sz w:val="20"/>
                <w:szCs w:val="20"/>
                <w:lang w:val="fr-FR"/>
              </w:rPr>
            </w:pPr>
          </w:p>
          <w:p w:rsidR="00BE0D91" w:rsidRPr="00CA1100" w:rsidRDefault="00BE0D91" w:rsidP="00127764">
            <w:pPr>
              <w:suppressAutoHyphens/>
              <w:jc w:val="both"/>
              <w:rPr>
                <w:sz w:val="20"/>
                <w:szCs w:val="20"/>
                <w:lang w:val="ro-RO" w:eastAsia="ro-RO"/>
              </w:rPr>
            </w:pPr>
            <w:r w:rsidRPr="00CA1100">
              <w:rPr>
                <w:sz w:val="20"/>
                <w:szCs w:val="20"/>
                <w:lang w:val="ro-RO" w:eastAsia="ro-RO"/>
              </w:rPr>
              <w:t>Anexăm prezentului buletin de vot:</w:t>
            </w:r>
          </w:p>
          <w:p w:rsidR="00BE0D91" w:rsidRPr="00CA1100" w:rsidRDefault="00BE0D91" w:rsidP="00127764">
            <w:pPr>
              <w:suppressAutoHyphens/>
              <w:jc w:val="both"/>
              <w:rPr>
                <w:sz w:val="20"/>
                <w:szCs w:val="20"/>
                <w:lang w:val="ro-RO" w:eastAsia="ro-RO"/>
              </w:rPr>
            </w:pPr>
          </w:p>
          <w:p w:rsidR="00BE0D91" w:rsidRPr="00C612CC" w:rsidRDefault="00BE0D91" w:rsidP="00C612CC">
            <w:pPr>
              <w:pStyle w:val="ListParagraph"/>
              <w:numPr>
                <w:ilvl w:val="0"/>
                <w:numId w:val="5"/>
              </w:numPr>
              <w:suppressAutoHyphens/>
              <w:jc w:val="both"/>
              <w:rPr>
                <w:sz w:val="20"/>
                <w:szCs w:val="20"/>
                <w:lang w:val="ro-RO" w:eastAsia="ro-RO"/>
              </w:rPr>
            </w:pPr>
            <w:r w:rsidRPr="00C612CC">
              <w:rPr>
                <w:sz w:val="20"/>
                <w:szCs w:val="20"/>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actionarilor  S.N. NUCLEARELECTRICA S.A. la data de referintă eliberată de SC Depozitarul Central SA. </w:t>
            </w:r>
            <w:r w:rsidRPr="00C612CC">
              <w:rPr>
                <w:sz w:val="20"/>
                <w:szCs w:val="20"/>
                <w:lang w:val="fr-FR"/>
              </w:rPr>
              <w:t>Calitatea de reprezentant legal se constata in baza listei actionarilor SNN de la data de referinta, primita de la Depozitarul Central SA</w:t>
            </w:r>
            <w:r w:rsidRPr="00C612CC">
              <w:rPr>
                <w:sz w:val="20"/>
                <w:szCs w:val="20"/>
                <w:lang w:val="ro-RO"/>
              </w:rPr>
              <w:t>.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(certificat constatator, in original sau copie conforma cu originalul, eliberat de Registrul Comertului sau orice alt document, in original sau copie conform cu originalul, emis de catre o autoritate competenta din statul in care actionarul este inmatriculat legal, cu o vechime de cel mult 3 luni raportat la data publicarii convocatorului adunarii generale) trebuie sa faca dovada reprezentantului legal al actionarului.</w:t>
            </w:r>
          </w:p>
          <w:p w:rsidR="00763D3C" w:rsidRPr="00CA1100" w:rsidRDefault="00763D3C" w:rsidP="00763D3C">
            <w:pPr>
              <w:suppressAutoHyphens/>
              <w:jc w:val="both"/>
              <w:rPr>
                <w:sz w:val="20"/>
                <w:szCs w:val="20"/>
                <w:lang w:val="ro-RO" w:eastAsia="ro-RO"/>
              </w:rPr>
            </w:pPr>
          </w:p>
          <w:p w:rsidR="00BE0D91" w:rsidRPr="00CA1100" w:rsidRDefault="00BE0D91" w:rsidP="00127764">
            <w:pPr>
              <w:pStyle w:val="ListParagraph"/>
              <w:suppressAutoHyphens/>
              <w:ind w:left="360"/>
              <w:jc w:val="both"/>
              <w:rPr>
                <w:sz w:val="20"/>
                <w:szCs w:val="20"/>
                <w:lang w:val="ro-RO" w:eastAsia="ro-RO"/>
              </w:rPr>
            </w:pPr>
            <w:r w:rsidRPr="00CA1100">
              <w:rPr>
                <w:sz w:val="20"/>
                <w:szCs w:val="20"/>
                <w:lang w:val="ro-RO" w:eastAsia="ro-RO"/>
              </w:rPr>
              <w:t>şi</w:t>
            </w:r>
          </w:p>
          <w:p w:rsidR="00BE0D91" w:rsidRPr="00CA1100" w:rsidRDefault="00BE0D91" w:rsidP="00127764">
            <w:pPr>
              <w:pStyle w:val="ListParagraph"/>
              <w:suppressAutoHyphens/>
              <w:ind w:left="360"/>
              <w:jc w:val="both"/>
              <w:rPr>
                <w:sz w:val="20"/>
                <w:szCs w:val="20"/>
                <w:lang w:val="ro-RO" w:eastAsia="ro-RO"/>
              </w:rPr>
            </w:pPr>
          </w:p>
          <w:p w:rsidR="00BE0D91" w:rsidRPr="00563D3E" w:rsidRDefault="00BE0D91" w:rsidP="00563D3E">
            <w:pPr>
              <w:pStyle w:val="ListParagraph"/>
              <w:numPr>
                <w:ilvl w:val="0"/>
                <w:numId w:val="4"/>
              </w:numPr>
              <w:suppressAutoHyphens/>
              <w:jc w:val="both"/>
              <w:rPr>
                <w:sz w:val="20"/>
                <w:szCs w:val="20"/>
                <w:lang w:val="ro-RO" w:eastAsia="ro-RO"/>
              </w:rPr>
            </w:pPr>
            <w:r w:rsidRPr="00563D3E">
              <w:rPr>
                <w:sz w:val="20"/>
                <w:szCs w:val="20"/>
                <w:lang w:val="ro-RO" w:eastAsia="ro-RO"/>
              </w:rPr>
              <w:t>copia actului de identitate al reprezentantului legal al subscrisei (BI sau CI pentru cetătenii români, sau paşaport pentru cetătenii străini, cu CNP (cod numeric personal) – daca există în tara de origine).</w:t>
            </w:r>
          </w:p>
          <w:p w:rsidR="00BE0D91" w:rsidRPr="00CA1100" w:rsidRDefault="00BE0D91" w:rsidP="00127764">
            <w:pPr>
              <w:autoSpaceDE w:val="0"/>
              <w:autoSpaceDN w:val="0"/>
              <w:adjustRightInd w:val="0"/>
              <w:rPr>
                <w:sz w:val="20"/>
                <w:szCs w:val="20"/>
                <w:lang w:val="ro-RO"/>
              </w:rPr>
            </w:pPr>
          </w:p>
          <w:p w:rsidR="00763D3C" w:rsidRPr="00CA1100" w:rsidRDefault="00763D3C" w:rsidP="00127764">
            <w:pPr>
              <w:autoSpaceDE w:val="0"/>
              <w:autoSpaceDN w:val="0"/>
              <w:adjustRightInd w:val="0"/>
              <w:rPr>
                <w:sz w:val="20"/>
                <w:szCs w:val="20"/>
                <w:lang w:val="ro-RO"/>
              </w:rPr>
            </w:pPr>
          </w:p>
          <w:p w:rsidR="00763D3C" w:rsidRPr="00CA1100" w:rsidRDefault="00763D3C" w:rsidP="00127764">
            <w:pPr>
              <w:autoSpaceDE w:val="0"/>
              <w:autoSpaceDN w:val="0"/>
              <w:adjustRightInd w:val="0"/>
              <w:rPr>
                <w:sz w:val="20"/>
                <w:szCs w:val="20"/>
                <w:lang w:val="ro-RO"/>
              </w:rPr>
            </w:pPr>
          </w:p>
          <w:p w:rsidR="00BE0D91" w:rsidRPr="00CA1100" w:rsidRDefault="00BE0D91" w:rsidP="00127764">
            <w:pPr>
              <w:suppressAutoHyphens/>
              <w:jc w:val="both"/>
              <w:rPr>
                <w:sz w:val="20"/>
                <w:szCs w:val="20"/>
                <w:lang w:val="ro-RO" w:eastAsia="ro-RO"/>
              </w:rPr>
            </w:pPr>
            <w:r w:rsidRPr="00CA1100">
              <w:rPr>
                <w:sz w:val="20"/>
                <w:szCs w:val="20"/>
                <w:lang w:val="ro-RO" w:eastAsia="ro-RO"/>
              </w:rPr>
              <w:t xml:space="preserve">În situaţia în care acţionarul </w:t>
            </w:r>
            <w:r w:rsidR="00B33314">
              <w:rPr>
                <w:sz w:val="20"/>
                <w:szCs w:val="20"/>
                <w:lang w:val="ro-RO" w:eastAsia="ro-RO"/>
              </w:rPr>
              <w:t xml:space="preserve">care </w:t>
            </w:r>
            <w:r w:rsidRPr="00CA1100">
              <w:rPr>
                <w:sz w:val="20"/>
                <w:szCs w:val="20"/>
                <w:lang w:val="ro-RO" w:eastAsia="ro-RO"/>
              </w:rPr>
              <w:t>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fr-FR"/>
              </w:rPr>
            </w:pPr>
            <w:r w:rsidRPr="00CA1100">
              <w:rPr>
                <w:sz w:val="20"/>
                <w:szCs w:val="20"/>
                <w:lang w:val="fr-FR"/>
              </w:rPr>
              <w:t>Data buletinului de vot prin corespondenţă :</w:t>
            </w:r>
            <w:r w:rsidRPr="00CA1100">
              <w:rPr>
                <w:sz w:val="20"/>
                <w:szCs w:val="20"/>
                <w:lang w:val="ro-RO"/>
              </w:rPr>
              <w:t xml:space="preserve"> [________]</w:t>
            </w:r>
          </w:p>
          <w:p w:rsidR="00BE0D91" w:rsidRPr="00CA1100" w:rsidRDefault="00BE0D91" w:rsidP="00127764">
            <w:pPr>
              <w:autoSpaceDE w:val="0"/>
              <w:autoSpaceDN w:val="0"/>
              <w:adjustRightInd w:val="0"/>
              <w:rPr>
                <w:sz w:val="20"/>
                <w:szCs w:val="20"/>
                <w:lang w:val="fr-FR"/>
              </w:rPr>
            </w:pPr>
          </w:p>
          <w:p w:rsidR="00BE0D91" w:rsidRPr="00CA1100" w:rsidRDefault="00BE0D91" w:rsidP="00127764">
            <w:pPr>
              <w:autoSpaceDE w:val="0"/>
              <w:autoSpaceDN w:val="0"/>
              <w:adjustRightInd w:val="0"/>
              <w:rPr>
                <w:sz w:val="20"/>
                <w:szCs w:val="20"/>
                <w:lang w:val="fr-FR"/>
              </w:rPr>
            </w:pPr>
          </w:p>
          <w:p w:rsidR="00BE0D91" w:rsidRPr="00CA1100" w:rsidRDefault="00BE0D91" w:rsidP="00127764">
            <w:pPr>
              <w:autoSpaceDE w:val="0"/>
              <w:autoSpaceDN w:val="0"/>
              <w:adjustRightInd w:val="0"/>
              <w:rPr>
                <w:sz w:val="20"/>
                <w:szCs w:val="20"/>
                <w:lang w:val="ro-RO"/>
              </w:rPr>
            </w:pPr>
            <w:r w:rsidRPr="00CA1100">
              <w:rPr>
                <w:sz w:val="20"/>
                <w:szCs w:val="20"/>
                <w:lang w:val="ro-RO"/>
              </w:rPr>
              <w:t>Denumire acţionar persoană juridică: [______________________]</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ro-RO"/>
              </w:rPr>
            </w:pPr>
            <w:r w:rsidRPr="00CA1100">
              <w:rPr>
                <w:sz w:val="20"/>
                <w:szCs w:val="20"/>
                <w:lang w:val="ro-RO"/>
              </w:rPr>
              <w:t>Nume şi prenume reprezentant legal: [______________________]</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(ATENŢIE! Se va completa cu denumirea acţionarului persoană juridică şi cu numele şi prenumele reprezentantului legal, în clar, cu majuscule)</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ro-RO"/>
              </w:rPr>
            </w:pPr>
            <w:r w:rsidRPr="00CA1100">
              <w:rPr>
                <w:sz w:val="20"/>
                <w:szCs w:val="20"/>
                <w:lang w:val="ro-RO"/>
              </w:rPr>
              <w:t xml:space="preserve">Semnătura: </w:t>
            </w:r>
            <w:r w:rsidRPr="00CA1100">
              <w:rPr>
                <w:sz w:val="20"/>
                <w:szCs w:val="20"/>
                <w:lang w:val="ro-RO"/>
              </w:rPr>
              <w:tab/>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color w:val="808080"/>
                <w:sz w:val="20"/>
                <w:szCs w:val="20"/>
                <w:lang w:val="ro-RO"/>
              </w:rPr>
            </w:pPr>
            <w:r w:rsidRPr="00CA1100">
              <w:rPr>
                <w:color w:val="808080"/>
                <w:sz w:val="20"/>
                <w:szCs w:val="20"/>
                <w:lang w:val="ro-RO"/>
              </w:rPr>
              <w:t>(ATENŢIE! Se va completa cu semnătura reprezentantului legal al acţionarului persoană juridică şi se va ştampila)</w:t>
            </w:r>
          </w:p>
          <w:p w:rsidR="00BE0D91" w:rsidRPr="00CA1100" w:rsidRDefault="00BE0D91" w:rsidP="00127764">
            <w:pPr>
              <w:autoSpaceDE w:val="0"/>
              <w:autoSpaceDN w:val="0"/>
              <w:adjustRightInd w:val="0"/>
              <w:jc w:val="both"/>
              <w:rPr>
                <w:color w:val="808080"/>
                <w:sz w:val="20"/>
                <w:szCs w:val="20"/>
                <w:lang w:val="ro-RO"/>
              </w:rPr>
            </w:pPr>
          </w:p>
          <w:p w:rsidR="00BE0D91" w:rsidRPr="00CA1100" w:rsidRDefault="00BE0D91" w:rsidP="00127764">
            <w:pPr>
              <w:rPr>
                <w:sz w:val="20"/>
                <w:szCs w:val="20"/>
                <w:lang w:val="fr-FR"/>
              </w:rPr>
            </w:pPr>
          </w:p>
        </w:tc>
        <w:tc>
          <w:tcPr>
            <w:tcW w:w="7110" w:type="dxa"/>
          </w:tcPr>
          <w:p w:rsidR="00BE0D91" w:rsidRPr="00CA1100" w:rsidRDefault="00BE0D91" w:rsidP="00127764">
            <w:pPr>
              <w:suppressAutoHyphens/>
              <w:ind w:right="-1136"/>
              <w:rPr>
                <w:sz w:val="20"/>
                <w:szCs w:val="20"/>
                <w:lang w:val="ro-RO"/>
              </w:rPr>
            </w:pPr>
          </w:p>
        </w:tc>
        <w:tc>
          <w:tcPr>
            <w:tcW w:w="3346" w:type="dxa"/>
            <w:shd w:val="clear" w:color="auto" w:fill="auto"/>
          </w:tcPr>
          <w:p w:rsidR="00BE0D91" w:rsidRPr="00CA1100" w:rsidRDefault="00BE0D91" w:rsidP="00127764">
            <w:pPr>
              <w:suppressAutoHyphens/>
              <w:rPr>
                <w:sz w:val="20"/>
                <w:szCs w:val="20"/>
                <w:lang w:val="ro-RO"/>
              </w:rPr>
            </w:pPr>
          </w:p>
          <w:p w:rsidR="00BE0D91" w:rsidRPr="00CA1100" w:rsidRDefault="00BE0D91" w:rsidP="00127764">
            <w:pPr>
              <w:suppressAutoHyphens/>
              <w:rPr>
                <w:sz w:val="20"/>
                <w:szCs w:val="20"/>
                <w:lang w:val="ro-RO"/>
              </w:rPr>
            </w:pPr>
          </w:p>
          <w:p w:rsidR="00BE0D91" w:rsidRPr="00CA1100" w:rsidRDefault="00BE0D91" w:rsidP="00127764">
            <w:pPr>
              <w:suppressAutoHyphens/>
              <w:rPr>
                <w:sz w:val="20"/>
                <w:szCs w:val="20"/>
                <w:lang w:val="ro-RO"/>
              </w:rPr>
            </w:pPr>
          </w:p>
        </w:tc>
        <w:tc>
          <w:tcPr>
            <w:tcW w:w="3172" w:type="dxa"/>
            <w:shd w:val="clear" w:color="auto" w:fill="auto"/>
          </w:tcPr>
          <w:p w:rsidR="00BE0D91" w:rsidRPr="00CA1100" w:rsidRDefault="00BE0D91" w:rsidP="00127764">
            <w:pPr>
              <w:suppressAutoHyphens/>
              <w:jc w:val="center"/>
              <w:rPr>
                <w:sz w:val="20"/>
                <w:szCs w:val="20"/>
                <w:lang w:val="ro-RO"/>
              </w:rPr>
            </w:pPr>
          </w:p>
        </w:tc>
      </w:tr>
    </w:tbl>
    <w:p w:rsidR="00BE0D91" w:rsidRPr="00CA1100" w:rsidRDefault="00BE0D91" w:rsidP="00BE0D91">
      <w:pPr>
        <w:jc w:val="both"/>
        <w:rPr>
          <w:sz w:val="20"/>
          <w:szCs w:val="20"/>
        </w:rPr>
      </w:pPr>
    </w:p>
    <w:p w:rsidR="00D1353D" w:rsidRPr="00CA1100" w:rsidRDefault="00D1353D">
      <w:pPr>
        <w:rPr>
          <w:sz w:val="20"/>
          <w:szCs w:val="20"/>
        </w:rPr>
      </w:pPr>
    </w:p>
    <w:sectPr w:rsidR="00D1353D" w:rsidRPr="00CA1100" w:rsidSect="007E0463">
      <w:footerReference w:type="even" r:id="rId7"/>
      <w:footerReference w:type="default" r:id="rId8"/>
      <w:pgSz w:w="11909" w:h="16834" w:code="9"/>
      <w:pgMar w:top="1440" w:right="576" w:bottom="1440" w:left="576"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07" w:rsidRDefault="00C22307">
      <w:r>
        <w:separator/>
      </w:r>
    </w:p>
  </w:endnote>
  <w:endnote w:type="continuationSeparator" w:id="0">
    <w:p w:rsidR="00C22307" w:rsidRDefault="00C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C22307" w:rsidP="00DE0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F5112F">
      <w:rPr>
        <w:bCs/>
        <w:noProof/>
        <w:sz w:val="20"/>
        <w:szCs w:val="20"/>
      </w:rPr>
      <w:t>2</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F5112F">
      <w:rPr>
        <w:bCs/>
        <w:noProof/>
        <w:sz w:val="20"/>
        <w:szCs w:val="20"/>
      </w:rPr>
      <w:t>4</w:t>
    </w:r>
    <w:r w:rsidRPr="00823281">
      <w:rPr>
        <w:bCs/>
        <w:sz w:val="20"/>
        <w:szCs w:val="20"/>
      </w:rPr>
      <w:fldChar w:fldCharType="end"/>
    </w:r>
  </w:p>
  <w:p w:rsidR="00823281" w:rsidRDefault="00C22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07" w:rsidRDefault="00C22307">
      <w:r>
        <w:separator/>
      </w:r>
    </w:p>
  </w:footnote>
  <w:footnote w:type="continuationSeparator" w:id="0">
    <w:p w:rsidR="00C22307" w:rsidRDefault="00C22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E0ABA"/>
    <w:multiLevelType w:val="hybridMultilevel"/>
    <w:tmpl w:val="29340A8E"/>
    <w:lvl w:ilvl="0" w:tplc="D8B09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24B33"/>
    <w:multiLevelType w:val="hybridMultilevel"/>
    <w:tmpl w:val="EBA233A2"/>
    <w:lvl w:ilvl="0" w:tplc="0E1A82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91"/>
    <w:rsid w:val="0001767F"/>
    <w:rsid w:val="0006660D"/>
    <w:rsid w:val="00145331"/>
    <w:rsid w:val="00146F87"/>
    <w:rsid w:val="0017647F"/>
    <w:rsid w:val="00266659"/>
    <w:rsid w:val="00332A9E"/>
    <w:rsid w:val="00356378"/>
    <w:rsid w:val="00372A6B"/>
    <w:rsid w:val="003F5856"/>
    <w:rsid w:val="0040225F"/>
    <w:rsid w:val="00405724"/>
    <w:rsid w:val="004946A5"/>
    <w:rsid w:val="00557081"/>
    <w:rsid w:val="00563D3E"/>
    <w:rsid w:val="0062147E"/>
    <w:rsid w:val="006E12EA"/>
    <w:rsid w:val="007465C1"/>
    <w:rsid w:val="00755BFB"/>
    <w:rsid w:val="00763D3C"/>
    <w:rsid w:val="007735DA"/>
    <w:rsid w:val="00840D4A"/>
    <w:rsid w:val="00886B22"/>
    <w:rsid w:val="008A5F77"/>
    <w:rsid w:val="00911C00"/>
    <w:rsid w:val="00986498"/>
    <w:rsid w:val="009A1AE3"/>
    <w:rsid w:val="00A32AC6"/>
    <w:rsid w:val="00A53A0A"/>
    <w:rsid w:val="00AD048C"/>
    <w:rsid w:val="00B33314"/>
    <w:rsid w:val="00BE0D91"/>
    <w:rsid w:val="00C22307"/>
    <w:rsid w:val="00C612CC"/>
    <w:rsid w:val="00CA1100"/>
    <w:rsid w:val="00CA2E7A"/>
    <w:rsid w:val="00CC2318"/>
    <w:rsid w:val="00D02C45"/>
    <w:rsid w:val="00D1353D"/>
    <w:rsid w:val="00D72EAE"/>
    <w:rsid w:val="00EB17A2"/>
    <w:rsid w:val="00EC387E"/>
    <w:rsid w:val="00ED0237"/>
    <w:rsid w:val="00EE40E3"/>
    <w:rsid w:val="00F02C8D"/>
    <w:rsid w:val="00F5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1C593-AACF-45B1-AB64-89E1098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basedOn w:val="Normal"/>
    <w:uiPriority w:val="34"/>
    <w:qFormat/>
    <w:rsid w:val="00BE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Rizea Lavinia</cp:lastModifiedBy>
  <cp:revision>2</cp:revision>
  <dcterms:created xsi:type="dcterms:W3CDTF">2015-10-14T13:43:00Z</dcterms:created>
  <dcterms:modified xsi:type="dcterms:W3CDTF">2015-10-14T13:43:00Z</dcterms:modified>
</cp:coreProperties>
</file>