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BCA2" w14:textId="77777777" w:rsidR="005F2E93" w:rsidRDefault="005F2E93" w:rsidP="005F2E93">
      <w:pPr>
        <w:jc w:val="both"/>
      </w:pPr>
      <w:r>
        <w:t xml:space="preserve">[00:01 - 00:20] Știți, sunt la departamentul IR din Nuclearelectrica și teleconferința de astăzi abordează rezultatele financiare pentru primul semestru al anului 2023. Ca de obicei, vom continua cu prezentarea susținută de domnul Dan Nicolaie, </w:t>
      </w:r>
    </w:p>
    <w:p w14:paraId="66EC7561" w14:textId="77777777" w:rsidR="005F2E93" w:rsidRDefault="005F2E93" w:rsidP="005F2E93">
      <w:pPr>
        <w:jc w:val="both"/>
      </w:pPr>
      <w:r>
        <w:t xml:space="preserve">[00:20 - 00:38] CFO-ul companiei, și apoi putem merge direct la întrebări și răspunsuri.  Așa că, Dan, ai cuvântul.  Vă mulțumesc foarte mult.  Mulțumesc, Valentina.  Bună ziua tuturor!  Vă mulțumesc că sunteți alături de noi. Aș dori să prezint rezultatele pentru primul semestru din 2023. </w:t>
      </w:r>
    </w:p>
    <w:p w14:paraId="186004F9" w14:textId="77777777" w:rsidR="005F2E93" w:rsidRDefault="005F2E93" w:rsidP="005F2E93">
      <w:pPr>
        <w:jc w:val="both"/>
      </w:pPr>
      <w:r>
        <w:t xml:space="preserve">[00:39 - 00:55] A fost un prim semestru excepțional, și veți vedea și de ce. Deci în ceea ce privește performanța financiară, în ceea ce privește cantitatea care a fost vândută, o ușoară scădere </w:t>
      </w:r>
    </w:p>
    <w:p w14:paraId="36AB8C2A" w14:textId="77777777" w:rsidR="005F2E93" w:rsidRDefault="005F2E93" w:rsidP="005F2E93">
      <w:pPr>
        <w:jc w:val="both"/>
      </w:pPr>
      <w:r>
        <w:t xml:space="preserve">[00:55 - 01:12] de 1,4 comparativ cu primul semestru din 2022. Din punct de vedere al vânzărilor, am reușit să vindem de aproximativ 3,78 miliarde lei, în creștere cu 20,4% față de </w:t>
      </w:r>
    </w:p>
    <w:p w14:paraId="6E2CFA93" w14:textId="77777777" w:rsidR="005F2E93" w:rsidRDefault="005F2E93" w:rsidP="005F2E93">
      <w:pPr>
        <w:jc w:val="both"/>
      </w:pPr>
      <w:r>
        <w:t xml:space="preserve">[01:12 - 01:28] primul semestru din anul trecut.  OPEX a fost mai mare, o creștere cu 50% de la 1,4 miliarde lei la 2,1 miliarde lei și voi explica motivul acestei creșteri. </w:t>
      </w:r>
    </w:p>
    <w:p w14:paraId="4E95D901" w14:textId="77777777" w:rsidR="005F2E93" w:rsidRDefault="005F2E93" w:rsidP="005F2E93">
      <w:pPr>
        <w:jc w:val="both"/>
      </w:pPr>
      <w:r>
        <w:t xml:space="preserve">[01:30 - 01:46] EBITDA a fost 1,6 miliarde, comparativ cu 1,7 anul trecut, o ușoară scădere de 4,7%. Rezultatul financiar a fost mai mare decât anul trecut, ceea ce a dus la un profit net de aproape </w:t>
      </w:r>
    </w:p>
    <w:p w14:paraId="65B2E217" w14:textId="77777777" w:rsidR="005F2E93" w:rsidRDefault="005F2E93" w:rsidP="005F2E93">
      <w:pPr>
        <w:jc w:val="both"/>
      </w:pPr>
      <w:r>
        <w:t xml:space="preserve">[01:46 - 02:03] 1,9 miliarde lei, comparativ cu 1,22 miliarde lei anul trecut.  După cum veți vedea în diapozitivele următoare, voi prezenta principalii factori care au contribuit la acest rezultat financiar. Vom vedea aici cascada. </w:t>
      </w:r>
    </w:p>
    <w:p w14:paraId="1A986752" w14:textId="77777777" w:rsidR="005F2E93" w:rsidRDefault="005F2E93" w:rsidP="005F2E93">
      <w:pPr>
        <w:jc w:val="both"/>
      </w:pPr>
      <w:r>
        <w:t xml:space="preserve">[02:05 - 02:20] Cu verde, veți vedea impactul pozitiv, iar cu roșu, impactul negativ. Deci, începând cu rezultatele semestrului trecut de 1,2 miliarde de lei, am reușit să vindem mai multă energie electrică </w:t>
      </w:r>
    </w:p>
    <w:p w14:paraId="63C07BE5" w14:textId="77777777" w:rsidR="005F2E93" w:rsidRDefault="005F2E93" w:rsidP="005F2E93">
      <w:pPr>
        <w:jc w:val="both"/>
      </w:pPr>
      <w:r>
        <w:t xml:space="preserve">[02:20 - 02:36] sau o energiei electrică cu o valoare mai mare cu 0,6 miliarde lei.  Cu verde, am reușit să avem un impact pozitiv în ceea ce privește costul energiei electrice comercializate, 0,223 miliarde lei. </w:t>
      </w:r>
    </w:p>
    <w:p w14:paraId="6A5DE87D" w14:textId="77777777" w:rsidR="005F2E93" w:rsidRDefault="005F2E93" w:rsidP="005F2E93">
      <w:pPr>
        <w:jc w:val="both"/>
      </w:pPr>
      <w:r>
        <w:t xml:space="preserve">[02:37 - 02:56] Am reușit să extragem mai multe rezultate financiare utilizând poziția noastră de numerar, 0,159 miliarde lei. Acesta este unul dintre principalele elemente care a contribuit la creșterea profitabilității noastre. </w:t>
      </w:r>
    </w:p>
    <w:p w14:paraId="2FACFD9F" w14:textId="77777777" w:rsidR="005F2E93" w:rsidRDefault="005F2E93" w:rsidP="005F2E93">
      <w:pPr>
        <w:jc w:val="both"/>
      </w:pPr>
      <w:r>
        <w:t xml:space="preserve">[02:57 - 03:16] În ceea ce privește impactul negativ, cel mai mare impact, desigur, este al creșterii contribuției excepționale de 0,875 miliarde lei, iar noi am avut un impact negativ de 39 milioane lei pentru </w:t>
      </w:r>
    </w:p>
    <w:p w14:paraId="1A8A7A0E" w14:textId="77777777" w:rsidR="005F2E93" w:rsidRDefault="005F2E93" w:rsidP="005F2E93">
      <w:pPr>
        <w:jc w:val="both"/>
      </w:pPr>
      <w:r>
        <w:t xml:space="preserve">[03:16 - 03:38] cheltuieli cu personalul.  Deci aceasta este imaginea generală a performanței noastre. În detaliu, veți vedea pe acest diapozitiv o imagine detaliată a fiecărui venit relevant și performanțele privind </w:t>
      </w:r>
    </w:p>
    <w:p w14:paraId="4D7934E4" w14:textId="77777777" w:rsidR="005F2E93" w:rsidRDefault="005F2E93" w:rsidP="005F2E93">
      <w:pPr>
        <w:jc w:val="both"/>
      </w:pPr>
      <w:r>
        <w:t xml:space="preserve">[03:38 - 03:53] cheltuielile operaționale sau cheltuielile financiare. După cum sa menționat anterior, în ceea ce privește veniturile totale, principalul factor a fost creșterea la aprovizionarea </w:t>
      </w:r>
    </w:p>
    <w:p w14:paraId="3DEEE572" w14:textId="77777777" w:rsidR="005F2E93" w:rsidRDefault="005F2E93" w:rsidP="005F2E93">
      <w:pPr>
        <w:jc w:val="both"/>
      </w:pPr>
      <w:r>
        <w:t xml:space="preserve">[03:53 - 04:13] cu energie electrică cu 19,8% de la aproape 3,1 miliarde lei la 3,7 miliarde lei. Am avut o creștere relativ mică a veniturilor din energie electrică către transport. </w:t>
      </w:r>
    </w:p>
    <w:p w14:paraId="10E51F5B" w14:textId="77777777" w:rsidR="005F2E93" w:rsidRDefault="005F2E93" w:rsidP="005F2E93">
      <w:pPr>
        <w:jc w:val="both"/>
      </w:pPr>
      <w:r>
        <w:t xml:space="preserve">[04:14 - 04:33] În ceea ce privește cheltuielile operaționale, elementul principal, cheltuielile cu personalul, au fost puțin mai mari față de semestrul trecut cu 16,3%. Costul energiei electrice tranzacționate, am reușit să ținem costul sub control și asta a rezultat </w:t>
      </w:r>
    </w:p>
    <w:p w14:paraId="40F0B0D6" w14:textId="77777777" w:rsidR="005F2E93" w:rsidRDefault="005F2E93" w:rsidP="005F2E93">
      <w:pPr>
        <w:jc w:val="both"/>
      </w:pPr>
      <w:r>
        <w:lastRenderedPageBreak/>
        <w:t xml:space="preserve">[04:33 - 04:52] într-un beneficiu net de 308 milioane lei.  Reparații și întreținere, aproximativ aceeași valoare.  Cheltuielile cu transportul energiei electrice, o diferență de 11 milioane, nu foarte mult. Cost cu piese de schimb, aproximativ aceeași cifră. </w:t>
      </w:r>
    </w:p>
    <w:p w14:paraId="6CBCE638" w14:textId="77777777" w:rsidR="005F2E93" w:rsidRDefault="005F2E93" w:rsidP="005F2E93">
      <w:pPr>
        <w:jc w:val="both"/>
      </w:pPr>
      <w:r>
        <w:t xml:space="preserve">[04:54 - 05:17] Și costul combustibilului cu uraniu, puțin mai mare, crește cu 10%.  În ceea ce privește cea mai mare cheltuială operațională, aceasta a fost contribuția la Fondul de tranziție energetică. Deci, anul trecut, am plătit și am suportat o cheltuială de 585 de milioane de lei, iar anul acesta, </w:t>
      </w:r>
    </w:p>
    <w:p w14:paraId="25D8E270" w14:textId="77777777" w:rsidR="005F2E93" w:rsidRDefault="005F2E93" w:rsidP="005F2E93">
      <w:pPr>
        <w:jc w:val="both"/>
      </w:pPr>
      <w:r>
        <w:t xml:space="preserve">[05:17 - 05:36] în prima jumătate </w:t>
      </w:r>
      <w:proofErr w:type="gramStart"/>
      <w:r>
        <w:t>a</w:t>
      </w:r>
      <w:proofErr w:type="gramEnd"/>
      <w:r>
        <w:t xml:space="preserve"> anului, am suportat 1,46 miliarde lei, ceea ce înseamnă o creștere cu 149%. În ceea ce privește deprecierea și amortizarea, o mică creștere de 4,4%. </w:t>
      </w:r>
    </w:p>
    <w:p w14:paraId="0C73B257" w14:textId="77777777" w:rsidR="005F2E93" w:rsidRDefault="005F2E93" w:rsidP="005F2E93">
      <w:pPr>
        <w:jc w:val="both"/>
      </w:pPr>
      <w:r>
        <w:t xml:space="preserve">[05:36 - 05:52] În ceea ce privește rezultatele financiare, așa cum am menționat anterior, am reușit să extragem mai multă valoare de pe piață cu un impact total de, dacă îmi amintesc bine, 159 milioane lei, ceea ce a dus la </w:t>
      </w:r>
    </w:p>
    <w:p w14:paraId="4D8D6A4D" w14:textId="77777777" w:rsidR="005F2E93" w:rsidRDefault="005F2E93" w:rsidP="005F2E93">
      <w:pPr>
        <w:jc w:val="both"/>
      </w:pPr>
      <w:r>
        <w:t xml:space="preserve">[05:52 - 06:08] profitul menționat anterior de 1,28 miliarde lei, în creștere cu 5,6 față de anul trecut. În ceea ce privește bugetul, prezentăm de asemenea o viziune pozitivă. </w:t>
      </w:r>
    </w:p>
    <w:p w14:paraId="4533FCBD" w14:textId="77777777" w:rsidR="005F2E93" w:rsidRDefault="005F2E93" w:rsidP="005F2E93">
      <w:pPr>
        <w:jc w:val="both"/>
      </w:pPr>
      <w:r>
        <w:t xml:space="preserve">[06:08 - 06:26] În ceea ce privește veniturile totale, venituri mai mari cu 3,1% realizate față de cele bugetate. În ceea ce privește cheltuielile de exploatare, o scădere de 13,7% per total, de la 2,5 miliarde bugetate </w:t>
      </w:r>
    </w:p>
    <w:p w14:paraId="7673C6A8" w14:textId="77777777" w:rsidR="005F2E93" w:rsidRDefault="005F2E93" w:rsidP="005F2E93">
      <w:pPr>
        <w:jc w:val="both"/>
      </w:pPr>
      <w:r>
        <w:t xml:space="preserve">[06:26 - 06:43] la 2,1 realizat. În ceea ce privește profitul net, am bugetat 842 milioane și am realizat 1,29 miliarde, ceea ce reprezintă o îmbunătățire </w:t>
      </w:r>
    </w:p>
    <w:p w14:paraId="52991FBA" w14:textId="77777777" w:rsidR="005F2E93" w:rsidRDefault="005F2E93" w:rsidP="005F2E93">
      <w:pPr>
        <w:jc w:val="both"/>
      </w:pPr>
      <w:r>
        <w:t xml:space="preserve">[06:43 - 07:02] de 52,9%.  În următorul diapozitiv, vom prezenta o defalcare comparativă </w:t>
      </w:r>
      <w:proofErr w:type="gramStart"/>
      <w:r>
        <w:t>a</w:t>
      </w:r>
      <w:proofErr w:type="gramEnd"/>
      <w:r>
        <w:t xml:space="preserve"> aprovizionării cu energie electrică în primele șase luni ale anului 2022 față de primele șase luni ale anului 2023. </w:t>
      </w:r>
    </w:p>
    <w:p w14:paraId="576316C8" w14:textId="77777777" w:rsidR="005F2E93" w:rsidRDefault="005F2E93" w:rsidP="005F2E93">
      <w:pPr>
        <w:jc w:val="both"/>
      </w:pPr>
      <w:r>
        <w:t xml:space="preserve">[07:02 - 07:23] Ca și în graficul precedent cu cascadă, elementele prezentate în verde prezintă un efect pozitiv, iar elementele prezentate în violet prezintă un efect negativ. </w:t>
      </w:r>
    </w:p>
    <w:p w14:paraId="0F6DEC4C" w14:textId="77777777" w:rsidR="005F2E93" w:rsidRDefault="005F2E93" w:rsidP="005F2E93">
      <w:pPr>
        <w:jc w:val="both"/>
      </w:pPr>
      <w:r>
        <w:t xml:space="preserve">[07:24 - 07:40] Veți vedea aici că principalul motor al creșterii vânzărilor de energie electrică a fost faptul că am reușit să vindem pe piața concurențială 2,4 miliarde lei, </w:t>
      </w:r>
    </w:p>
    <w:p w14:paraId="070ED9D5" w14:textId="77777777" w:rsidR="005F2E93" w:rsidRDefault="005F2E93" w:rsidP="005F2E93">
      <w:pPr>
        <w:jc w:val="both"/>
      </w:pPr>
      <w:r>
        <w:t xml:space="preserve">[07:41 - 07:58] și atunci avem un efect pozitiv din impunerea așa-numitului regulament Marche. Iar cel mai mare impact negativ a fost faptul că cantitatea care a fost vândută pe piața </w:t>
      </w:r>
    </w:p>
    <w:p w14:paraId="5FC77906" w14:textId="77777777" w:rsidR="005F2E93" w:rsidRDefault="005F2E93" w:rsidP="005F2E93">
      <w:pPr>
        <w:jc w:val="both"/>
      </w:pPr>
      <w:r>
        <w:t xml:space="preserve">[07:58 - 08:18] concurențială a fost mai mică, ceea ce a dus la un impact negativ de 2,26 miliarde lei. În final, toate aceste elemente au contribuit la vânzarea de energie electrică în valoare de 3,7 </w:t>
      </w:r>
    </w:p>
    <w:p w14:paraId="027AC150" w14:textId="77777777" w:rsidR="005F2E93" w:rsidRDefault="005F2E93" w:rsidP="005F2E93">
      <w:pPr>
        <w:jc w:val="both"/>
      </w:pPr>
      <w:r>
        <w:t xml:space="preserve">[08:19 - 08:39] miliarde pentru primele șase lui ale anului.  Bine, mai multe detalii în diapozitivul următor cu privire la mecanismul centralizat de achiziție </w:t>
      </w:r>
      <w:proofErr w:type="gramStart"/>
      <w:r>
        <w:t>a</w:t>
      </w:r>
      <w:proofErr w:type="gramEnd"/>
      <w:r>
        <w:t xml:space="preserve"> energiei electrice, acronimul fiind MACE sau MACCE, așa cum îi spunem noi în română. </w:t>
      </w:r>
    </w:p>
    <w:p w14:paraId="3A56BD48" w14:textId="77777777" w:rsidR="005F2E93" w:rsidRDefault="005F2E93" w:rsidP="005F2E93">
      <w:pPr>
        <w:jc w:val="both"/>
      </w:pPr>
      <w:r>
        <w:t xml:space="preserve">[08:40 - 09:13] Motorul principal a fost faptul că societatea a vândut energie electrică pe piața concurențială la prețuri mai mari, generând astfel mai multe venituri. Bine, în medie prețul generat de SNN a fost de 745 de lei pe megawatt oră, în timp ce în </w:t>
      </w:r>
    </w:p>
    <w:p w14:paraId="2CA834DF" w14:textId="77777777" w:rsidR="005F2E93" w:rsidRDefault="005F2E93" w:rsidP="005F2E93">
      <w:pPr>
        <w:jc w:val="both"/>
      </w:pPr>
      <w:r>
        <w:t xml:space="preserve">[09:13 - 09:29] primele șase luni ale anului trecut a fost de 614. În ceea ce privește piața spot, prețul în primele șase luni din 2022 a fost de 1.027,28 </w:t>
      </w:r>
      <w:bookmarkStart w:id="0" w:name="_GoBack"/>
      <w:bookmarkEnd w:id="0"/>
    </w:p>
    <w:p w14:paraId="4C0124F4" w14:textId="77777777" w:rsidR="005F2E93" w:rsidRDefault="005F2E93" w:rsidP="005F2E93">
      <w:pPr>
        <w:jc w:val="both"/>
      </w:pPr>
      <w:r>
        <w:lastRenderedPageBreak/>
        <w:t xml:space="preserve">[09:29 - 09:50] lei pe megawatt oră, care s-a redus la 529 de lei în primele șase luni ale acestui an. Așadar, acest lucru a dus la acest impact pozitiv asupra veniturilor noastre generale. </w:t>
      </w:r>
    </w:p>
    <w:p w14:paraId="62F38B97" w14:textId="77777777" w:rsidR="005F2E93" w:rsidRDefault="005F2E93" w:rsidP="005F2E93">
      <w:pPr>
        <w:jc w:val="both"/>
      </w:pPr>
      <w:r>
        <w:t xml:space="preserve">[09:50 - 10:12] Toate detaliile sunt prezentate aici granular.  În ceea ce privește OPEX, veți vedea o prezentare detaliată a schimbării din primele șase luni din 2022 față de primele șase luni din 2023. </w:t>
      </w:r>
    </w:p>
    <w:p w14:paraId="343F0FB9" w14:textId="77777777" w:rsidR="005F2E93" w:rsidRDefault="005F2E93" w:rsidP="005F2E93">
      <w:pPr>
        <w:jc w:val="both"/>
      </w:pPr>
      <w:r>
        <w:t xml:space="preserve">[10:12 - 10:37] Cel mai mare impact, după cum am menționat mai sus, este legat de taxa excepțională, contribuția la Fondul de solidaritate pentru tranziția energetică, așa cum se numește. Practic, am înregistrat o creștere semnificativă de aproape 150% în ceea ce privește </w:t>
      </w:r>
    </w:p>
    <w:p w14:paraId="724B0D50" w14:textId="77777777" w:rsidR="005F2E93" w:rsidRDefault="005F2E93" w:rsidP="005F2E93">
      <w:pPr>
        <w:jc w:val="both"/>
      </w:pPr>
      <w:r>
        <w:t xml:space="preserve">[10:37 - 10:55] lei, o creștere de 876 milioane lei. Poate vă amintiți că în primele șase luni ale anului trecut, veniturile SNN care depășeau </w:t>
      </w:r>
    </w:p>
    <w:p w14:paraId="444A9F7D" w14:textId="77777777" w:rsidR="005F2E93" w:rsidRDefault="005F2E93" w:rsidP="005F2E93">
      <w:pPr>
        <w:jc w:val="both"/>
      </w:pPr>
      <w:r>
        <w:t xml:space="preserve">[10:55 - 11:12] 450 de lei au fost impozitate la 80%.  În prima jumătate </w:t>
      </w:r>
      <w:proofErr w:type="gramStart"/>
      <w:r>
        <w:t>a</w:t>
      </w:r>
      <w:proofErr w:type="gramEnd"/>
      <w:r>
        <w:t xml:space="preserve"> acestui an, veniturile care depășesc 450 de lei au fost impozitate la 100%, ceea ce a fost unul dintre factorii care au contribuit la creșterea acestui impozit. </w:t>
      </w:r>
    </w:p>
    <w:p w14:paraId="7DD547C3" w14:textId="77777777" w:rsidR="005F2E93" w:rsidRDefault="005F2E93" w:rsidP="005F2E93">
      <w:pPr>
        <w:jc w:val="both"/>
      </w:pPr>
      <w:r>
        <w:t xml:space="preserve">[11:13 - 11:34] În ceea ce privește cheltuielile cu personalul, avem o ușoară creștere a numărului de angajați și o mică creștere salarială adoptată în T4 2022 și participarea angajaților la profit. Apa și energie tehnologică și non-tehnologică, o creștere de 17% din cauza creșterii </w:t>
      </w:r>
    </w:p>
    <w:p w14:paraId="7A2EFD5F" w14:textId="77777777" w:rsidR="005F2E93" w:rsidRDefault="005F2E93" w:rsidP="005F2E93">
      <w:pPr>
        <w:jc w:val="both"/>
      </w:pPr>
      <w:r>
        <w:t xml:space="preserve">[11:34 - 11:55] prețurilor la utilități înregistrată în primele șase luni ale anului 2023.  Depreciere și amortizare, o creștere de 4,4%.  Avem câteva active noi puse în funcțiune. Costul combustibilului cu uraniu, costul mediu ponderat al fasciculelor de combustibil a crescut cu 10%. </w:t>
      </w:r>
    </w:p>
    <w:p w14:paraId="77BB1753" w14:textId="77777777" w:rsidR="005F2E93" w:rsidRDefault="005F2E93" w:rsidP="005F2E93">
      <w:pPr>
        <w:jc w:val="both"/>
      </w:pPr>
      <w:r>
        <w:t xml:space="preserve">[11:55 - 12:16] În ceea ce privește contribuția la ANDR, nicio variație notabilă. O ușoară scădere de 5% a costului reparațiilor și întreținerii față de primele șase </w:t>
      </w:r>
    </w:p>
    <w:p w14:paraId="5F7AC80E" w14:textId="77777777" w:rsidR="005F2E93" w:rsidRDefault="005F2E93" w:rsidP="005F2E93">
      <w:pPr>
        <w:jc w:val="both"/>
      </w:pPr>
      <w:r>
        <w:t xml:space="preserve">[12:16 - 12:33] luni ale anului trecut.  Cheltuielile de transport al energiei electrice, o creștere de 70% ca rezultat al cu creșterii nivelului tarifului de transport, în mare. Costul energiei electrice comerciale, o scădere semnificativă, 94,4%. </w:t>
      </w:r>
    </w:p>
    <w:p w14:paraId="0459B980" w14:textId="77777777" w:rsidR="005F2E93" w:rsidRDefault="005F2E93" w:rsidP="005F2E93">
      <w:pPr>
        <w:jc w:val="both"/>
      </w:pPr>
      <w:r>
        <w:t xml:space="preserve">[12:33 - 12:53] Acesta este rezultatul managementului operațional excelent al instalației. Am reușit să menținem instalația funcțională aproape tot timpul, așa că nu am avut parte </w:t>
      </w:r>
    </w:p>
    <w:p w14:paraId="012E1302" w14:textId="77777777" w:rsidR="005F2E93" w:rsidRDefault="005F2E93" w:rsidP="005F2E93">
      <w:pPr>
        <w:jc w:val="both"/>
      </w:pPr>
      <w:r>
        <w:t xml:space="preserve">[12:53 - 13:14] de opriri neașteptate ale instalației.  Ceea ce ne-a permis să nu intrăm pe piață și să cumpărăm energie electrică pentru a suplimenta energia pe care am contractat-o clienților noștri. Contribuția la ANRE, un pic în creștere. </w:t>
      </w:r>
    </w:p>
    <w:p w14:paraId="5F9BED58" w14:textId="77777777" w:rsidR="005F2E93" w:rsidRDefault="005F2E93" w:rsidP="005F2E93">
      <w:pPr>
        <w:jc w:val="both"/>
      </w:pPr>
      <w:r>
        <w:t xml:space="preserve">[13:15 - 13:31] Din punct de vedere procentual, este mult mai mare, dar în general nu are un impact mare. În ceea ce privește aspectele financiare, bilanțul așa cum îl numim noi, veți vedea că </w:t>
      </w:r>
    </w:p>
    <w:p w14:paraId="7BED3CF5" w14:textId="77777777" w:rsidR="005F2E93" w:rsidRDefault="005F2E93" w:rsidP="005F2E93">
      <w:pPr>
        <w:jc w:val="both"/>
      </w:pPr>
      <w:r>
        <w:t xml:space="preserve">[13:31 - 13:50] în ansamblu, capitalurile proprii și pasivele totale sau valoarea totală </w:t>
      </w:r>
      <w:proofErr w:type="gramStart"/>
      <w:r>
        <w:t>a</w:t>
      </w:r>
      <w:proofErr w:type="gramEnd"/>
      <w:r>
        <w:t xml:space="preserve"> activului a crescut marginal cu 0,1%. Avem unele variații ale activelor imobilizate, 5%, în principal din achiziția de obligațiuni pe termen lung </w:t>
      </w:r>
    </w:p>
    <w:p w14:paraId="57486F33" w14:textId="77777777" w:rsidR="005F2E93" w:rsidRDefault="005F2E93" w:rsidP="005F2E93">
      <w:pPr>
        <w:jc w:val="both"/>
      </w:pPr>
      <w:r>
        <w:t xml:space="preserve">[13:50 - 14:07] investiții financiare în creștere în unele dintre societățile noastre afiliate și unele deprecieri înregistrate în perioada de raportare. Active circulante, minus 5%, pentru ca am redus numerarul si echivalentele de numerar, inclusiv depozitele </w:t>
      </w:r>
    </w:p>
    <w:p w14:paraId="10DEDC75" w14:textId="77777777" w:rsidR="005F2E93" w:rsidRDefault="005F2E93" w:rsidP="005F2E93">
      <w:pPr>
        <w:jc w:val="both"/>
      </w:pPr>
      <w:r>
        <w:lastRenderedPageBreak/>
        <w:t xml:space="preserve">[14:07 - 14:26] cu 9% și am cumpărat câteva, și am folosit numerar pentru a cumpăra obligațiuni.  În ceea ce privește pasivele curente, scădem încet partea pe termen lung din împrumutul extern contractat de la EURATOM, iar în 2024 nu vom avea niciun împrumut EURATOM în contabilitate. </w:t>
      </w:r>
    </w:p>
    <w:p w14:paraId="50BC41AE" w14:textId="77777777" w:rsidR="005F2E93" w:rsidRDefault="005F2E93" w:rsidP="005F2E93">
      <w:pPr>
        <w:jc w:val="both"/>
      </w:pPr>
      <w:r>
        <w:t xml:space="preserve">[14:27 - 14:47] Datorii curente, o mică creștere de 3,5%, din cauza în principal </w:t>
      </w:r>
      <w:proofErr w:type="gramStart"/>
      <w:r>
        <w:t>a</w:t>
      </w:r>
      <w:proofErr w:type="gramEnd"/>
      <w:r>
        <w:t xml:space="preserve"> impozitului excepțional datorat pentru luna iunie, care de obicei se plătește cu o lună de întârziere, deci practic plătit în iulie. Și capitalul propriu, desigur, creșterea rezultatului reportat, profitul </w:t>
      </w:r>
    </w:p>
    <w:p w14:paraId="61308D7F" w14:textId="77777777" w:rsidR="005F2E93" w:rsidRDefault="005F2E93" w:rsidP="005F2E93">
      <w:pPr>
        <w:jc w:val="both"/>
      </w:pPr>
      <w:r>
        <w:t xml:space="preserve">[14:47 - 15:06] din perioada anterioară.  În ceea ce privește CAPEX, 371 de milioane de lei, practic similar cu ceea ce am întâlnit sau am realizat în primele șase luni ale anului 2022. </w:t>
      </w:r>
    </w:p>
    <w:p w14:paraId="1EB12073" w14:textId="77777777" w:rsidR="005F2E93" w:rsidRDefault="005F2E93" w:rsidP="005F2E93">
      <w:pPr>
        <w:jc w:val="both"/>
      </w:pPr>
      <w:r>
        <w:t xml:space="preserve">[15:07 - 15:25] Programul nostru anual de investiții este mai mare decât programul de anul trecut, datorită programului nostru mai mare de CAPEX. Și din aceste motive, avem un grad mai scăzut de finalizare, dar suntem încrezători că vom reuși </w:t>
      </w:r>
    </w:p>
    <w:p w14:paraId="0C36910E" w14:textId="77777777" w:rsidR="005F2E93" w:rsidRDefault="005F2E93" w:rsidP="005F2E93">
      <w:pPr>
        <w:jc w:val="both"/>
      </w:pPr>
      <w:r>
        <w:t xml:space="preserve">[15:25 - 15:44] să remediem acest lucru.  Și toate investițiile care au fost făcute în 2023 au fost făcute în conformitate cu planificarea pentru anul 2023. Așa că veți vedea un mic tabel care prezintă bugetele investițiilor în curs, gradul </w:t>
      </w:r>
    </w:p>
    <w:p w14:paraId="24677F2F" w14:textId="77777777" w:rsidR="005F2E93" w:rsidRDefault="005F2E93" w:rsidP="005F2E93">
      <w:pPr>
        <w:jc w:val="both"/>
      </w:pPr>
      <w:r>
        <w:t xml:space="preserve">[15:44 - 16:12] de finalizare, comparația cu bugetul pe anul 2022 la 30 iunie 2023 și 2022, împărțit pe imobilizări corporale și echipamente. Bine, în ceea ce privește programul principal de CAPEX, avem, desigur, recondiționarea Unității 1. </w:t>
      </w:r>
    </w:p>
    <w:p w14:paraId="3186F149" w14:textId="77777777" w:rsidR="005F2E93" w:rsidRDefault="005F2E93" w:rsidP="005F2E93">
      <w:pPr>
        <w:jc w:val="both"/>
      </w:pPr>
      <w:r>
        <w:t xml:space="preserve">[16:14 - 16:29] În martie 2023, am semnat contractul de lucrări pre-proiect pentru reactorul Candu. Acest contract valorează aproape 65 milioane dolari canadieni. </w:t>
      </w:r>
    </w:p>
    <w:p w14:paraId="20E354BD" w14:textId="77777777" w:rsidR="005F2E93" w:rsidRDefault="005F2E93" w:rsidP="005F2E93">
      <w:pPr>
        <w:jc w:val="both"/>
      </w:pPr>
      <w:r>
        <w:t xml:space="preserve">[16:30 - 16:46] Creștere în ceea ce privește Unitatea 3 și Unitatea 4, creșterea proiectului de capacitate de producție. Probabil știți ca la sfârșitul lunii martie a fost promulgată o lege, legea numărul 74, pentru </w:t>
      </w:r>
    </w:p>
    <w:p w14:paraId="4C369A9F" w14:textId="77777777" w:rsidR="005F2E93" w:rsidRDefault="005F2E93" w:rsidP="005F2E93">
      <w:pPr>
        <w:jc w:val="both"/>
      </w:pPr>
      <w:r>
        <w:t xml:space="preserve">[16:46 - 17:02] aprobarea semnării acordului de sprijin dintre Guvernul României și Nuclearelectrica privind Proiectul Unitățile 3 și 4 Cernavodă. Ca urmare </w:t>
      </w:r>
      <w:proofErr w:type="gramStart"/>
      <w:r>
        <w:t>a</w:t>
      </w:r>
      <w:proofErr w:type="gramEnd"/>
      <w:r>
        <w:t xml:space="preserve"> acestei legi, la începutul lunii iunie a fost încheiat un acord de sprijin </w:t>
      </w:r>
    </w:p>
    <w:p w14:paraId="65D695EF" w14:textId="77777777" w:rsidR="005F2E93" w:rsidRDefault="005F2E93" w:rsidP="005F2E93">
      <w:pPr>
        <w:jc w:val="both"/>
      </w:pPr>
      <w:r>
        <w:t xml:space="preserve">[17:02 - 17:20] între Guvernul României și, bineînțeles, Secretarul General al Guvernului, Ministerul Energiei, Ministerul Finanțelor, Ministerul Transporturilor și societate, fiecare dintre aceste ministere și ramuri ale guvernului asumându-și obligații în conformitate cu prevederile </w:t>
      </w:r>
    </w:p>
    <w:p w14:paraId="7442D94C" w14:textId="77777777" w:rsidR="005F2E93" w:rsidRDefault="005F2E93" w:rsidP="005F2E93">
      <w:pPr>
        <w:jc w:val="both"/>
      </w:pPr>
      <w:r>
        <w:t xml:space="preserve">[17:20 - 17:43] acordului de sprijin.  Considerăm semnarea acordului de sprijin un semn foarte bun pentru dezvoltarea Proiectului Unitățile 3 și 4. Pentru că va permite o serie de măsuri de sprijin, inclusiv înființarea unui contract </w:t>
      </w:r>
    </w:p>
    <w:p w14:paraId="439732E4" w14:textId="77777777" w:rsidR="005F2E93" w:rsidRDefault="005F2E93" w:rsidP="005F2E93">
      <w:pPr>
        <w:jc w:val="both"/>
      </w:pPr>
      <w:r>
        <w:t xml:space="preserve">[17:43 - 18:02] pentru diferență, permițând semnarea contractului de dezvoltare a serviciilor de inginerie critică necesare pentru actualizarea proiectului. Va permite, desigur, actualizarea continuă a bugetului proiectului. </w:t>
      </w:r>
    </w:p>
    <w:p w14:paraId="1A883F74" w14:textId="77777777" w:rsidR="005F2E93" w:rsidRDefault="005F2E93" w:rsidP="005F2E93">
      <w:pPr>
        <w:jc w:val="both"/>
      </w:pPr>
      <w:r>
        <w:t xml:space="preserve">[18:03 - 18:23] Acesta va permite emiterea și obținerea avizului favorabil al Comisiei Europene și notificarea proiectului în conformitate cu articolul 41 din Tratatul privind Zona Euro și o serie de alte elemente care vor fi benefice pentru proiect. </w:t>
      </w:r>
    </w:p>
    <w:p w14:paraId="77F70AD2" w14:textId="77777777" w:rsidR="005F2E93" w:rsidRDefault="005F2E93" w:rsidP="005F2E93">
      <w:pPr>
        <w:jc w:val="both"/>
      </w:pPr>
      <w:r>
        <w:lastRenderedPageBreak/>
        <w:t xml:space="preserve">[18:24 - 18:51] În legătură cu proiectul de reactor modular mic, în mai 2023, SUA și partenerii privați multinaționali au anunțat finanțare în legătură cu acest proiect, 275 </w:t>
      </w:r>
    </w:p>
    <w:p w14:paraId="5B6717A5" w14:textId="77777777" w:rsidR="005F2E93" w:rsidRDefault="005F2E93" w:rsidP="005F2E93">
      <w:pPr>
        <w:jc w:val="both"/>
      </w:pPr>
      <w:r>
        <w:t xml:space="preserve">[18:53 - 19:18] milioane de dolari de la un număr de investitori și o scrisoare de interes de la US Exim pentru finanțare de 99 de milioane în cadrul programului Exim Engineering Multiplier. În plus, US Exim și US DFC au emis scrisori de interes de sprijin financiar de până la </w:t>
      </w:r>
    </w:p>
    <w:p w14:paraId="1D02EA70" w14:textId="77777777" w:rsidR="005F2E93" w:rsidRDefault="005F2E93" w:rsidP="005F2E93">
      <w:pPr>
        <w:jc w:val="both"/>
      </w:pPr>
      <w:r>
        <w:t xml:space="preserve">[19:18 - 19:39] 3 miliarde de la Exim și încă 1 miliard de la DFC.  Un alt element de interes în iunie, începutul lunii iunie, Nuscale, E-Infra, partenerul nostru, Flour Enterprises, o mare companie din SUA și Samsung Corporation </w:t>
      </w:r>
    </w:p>
    <w:p w14:paraId="13E887D5" w14:textId="77777777" w:rsidR="005F2E93" w:rsidRDefault="005F2E93" w:rsidP="005F2E93">
      <w:pPr>
        <w:jc w:val="both"/>
      </w:pPr>
      <w:r>
        <w:t xml:space="preserve">[19:39 - 19:59] au semnat un memorandum de înțelegere pentru a colabora la dezvoltarea planurilor de fuziune ale Nuscale în Europa Centrală și de Est și România. Iar în luna iulie, un fond de investiții din Coreea a semnat cu Nuclearelectrica, Nova Power </w:t>
      </w:r>
    </w:p>
    <w:p w14:paraId="5AAFB23F" w14:textId="77777777" w:rsidR="005F2E93" w:rsidRDefault="005F2E93" w:rsidP="005F2E93">
      <w:pPr>
        <w:jc w:val="both"/>
      </w:pPr>
      <w:r>
        <w:t>[19:59 - 20:15</w:t>
      </w:r>
      <w:proofErr w:type="gramStart"/>
      <w:r>
        <w:t>]  acționar</w:t>
      </w:r>
      <w:proofErr w:type="gramEnd"/>
      <w:r>
        <w:t xml:space="preserve"> la Ropower, un acord de interes pentru o potențială investiție de 75 de milioane de euro pentru finanțarea studiului de Faza 2 a Ropower. </w:t>
      </w:r>
    </w:p>
    <w:p w14:paraId="2155F9C0" w14:textId="77777777" w:rsidR="005F2E93" w:rsidRDefault="005F2E93" w:rsidP="005F2E93">
      <w:pPr>
        <w:jc w:val="both"/>
      </w:pPr>
      <w:r>
        <w:t xml:space="preserve">[20:16 - 20:40] Un alt element semnificativ, SNN a încheiat un contract cu KHNP, Korea Hydro and Nuclear Power, pentru primul proiect de instalație de detritiere din Europa. Acesta este un contract pentru </w:t>
      </w:r>
    </w:p>
    <w:p w14:paraId="7A5AEC93" w14:textId="77777777" w:rsidR="005F2E93" w:rsidRDefault="005F2E93" w:rsidP="005F2E93">
      <w:pPr>
        <w:jc w:val="both"/>
      </w:pPr>
      <w:r>
        <w:t xml:space="preserve">[20:41 - 21:02] aproximativ 195 de milioane de euro. Proiectul total este estimat acum să coste în jur de 255 de milioane de euro. Iar rezultatul acestui proiect va fi o îmbunătățire a performanței operaționale, </w:t>
      </w:r>
    </w:p>
    <w:p w14:paraId="0D32BB97" w14:textId="77777777" w:rsidR="005F2E93" w:rsidRDefault="005F2E93" w:rsidP="005F2E93">
      <w:pPr>
        <w:jc w:val="both"/>
      </w:pPr>
      <w:r>
        <w:t xml:space="preserve">[21:03 - 21:23] </w:t>
      </w:r>
      <w:proofErr w:type="gramStart"/>
      <w:r>
        <w:t>a</w:t>
      </w:r>
      <w:proofErr w:type="gramEnd"/>
      <w:r>
        <w:t xml:space="preserve"> eficienței economice și financiare și a protecției sporite a populației, personalului și a mediului în concordanță cu obiectivele ESG ale Nuclearelectrica în România și în Europa. În ceea ce privește emisiile radioactive, toți acești factori sunt </w:t>
      </w:r>
    </w:p>
    <w:p w14:paraId="6E5350D1" w14:textId="77777777" w:rsidR="005F2E93" w:rsidRDefault="005F2E93" w:rsidP="005F2E93">
      <w:pPr>
        <w:jc w:val="both"/>
      </w:pPr>
      <w:r>
        <w:t xml:space="preserve">[21:23 - 21:41] respectați conform limitelor impuse de autoritatea de reglementare în domeniul nuclear, CNCAN. Factor de ardere a combustibilului nuclear, avem un factor de ardere a combustibilului nuclear foarte bun. </w:t>
      </w:r>
    </w:p>
    <w:p w14:paraId="0D504E47" w14:textId="77777777" w:rsidR="005F2E93" w:rsidRDefault="005F2E93" w:rsidP="005F2E93">
      <w:pPr>
        <w:jc w:val="both"/>
      </w:pPr>
      <w:r>
        <w:t xml:space="preserve">[21:42 - 22:01] Factorul de capacitate excepțional, chiar dacă în primele șase luni ale anului, trebuie să intrăm în programul de indisponibilitate planificat. Iar pe 7 mai, sincronizarea cu </w:t>
      </w:r>
    </w:p>
    <w:p w14:paraId="5CD7A014" w14:textId="77777777" w:rsidR="005F2E93" w:rsidRDefault="005F2E93" w:rsidP="005F2E93">
      <w:pPr>
        <w:jc w:val="both"/>
      </w:pPr>
      <w:r>
        <w:t xml:space="preserve">[22:01 - 22:22] sistemul energetic național a fost restabilită la 15 iunie 2023. Deci, este vorba despre rezultatele financiare pentru primele șase luni ale anului 2023. Următoarea prezentare </w:t>
      </w:r>
    </w:p>
    <w:p w14:paraId="57251880" w14:textId="77777777" w:rsidR="005F2E93" w:rsidRDefault="005F2E93" w:rsidP="005F2E93">
      <w:pPr>
        <w:jc w:val="both"/>
      </w:pPr>
      <w:r>
        <w:t xml:space="preserve">[22:28 - 22:44] va fi pentru trimestrul trei, la data de 13 noiembrie 2023, la ora 16:00, ora României. Și vă mulțumim pentru prezența la această teleconferință. Dacă aveți întrebări, sunt aici să vă răspund. </w:t>
      </w:r>
    </w:p>
    <w:p w14:paraId="4529BC4B" w14:textId="77777777" w:rsidR="005F2E93" w:rsidRDefault="005F2E93" w:rsidP="005F2E93">
      <w:pPr>
        <w:jc w:val="both"/>
      </w:pPr>
      <w:r>
        <w:t xml:space="preserve">[22:51 - 23:10] Bună, Juliana Ciopraga de la Wood Company. Referitor la actuala reglementare pe piața centralizată etc., ați auzit de vreo modificare planificată pentru anul viitor în ceea ce privește, nu știu, în privința MACCE, în ceea ce privește fiscalitatea? Ar trebui să fie, vreau să spun, </w:t>
      </w:r>
    </w:p>
    <w:p w14:paraId="6D296242" w14:textId="77777777" w:rsidR="005F2E93" w:rsidRDefault="005F2E93" w:rsidP="005F2E93">
      <w:pPr>
        <w:jc w:val="both"/>
      </w:pPr>
      <w:r>
        <w:t xml:space="preserve">[23:10 - 23:25] nu am văzut nimic, dar mă întrebam, ați auzit de vreo modificare a legislației existente în ceea ce privește taxa extraordinară, de exemplu? Nu am primit nicio notificare formală în acest sens. Lucrăm sub </w:t>
      </w:r>
    </w:p>
    <w:p w14:paraId="67AB7616" w14:textId="77777777" w:rsidR="005F2E93" w:rsidRDefault="005F2E93" w:rsidP="005F2E93">
      <w:pPr>
        <w:jc w:val="both"/>
      </w:pPr>
      <w:r>
        <w:t xml:space="preserve">[23:25 - 23:49] ipoteza că legislația actuală va fi menținută până în martie 2025.  Deci, nu știți că sunt planificate schimbări în acest moment, ceva în parlament sau altceva?  Nu, nu știm. Nu ni s-au anunțat </w:t>
      </w:r>
      <w:r>
        <w:lastRenderedPageBreak/>
        <w:t xml:space="preserve">schimbări în parlament. În prezent, nu avem cunoștință de vreo inițiativă legislativă de modificare </w:t>
      </w:r>
      <w:proofErr w:type="gramStart"/>
      <w:r>
        <w:t>a</w:t>
      </w:r>
      <w:proofErr w:type="gramEnd"/>
      <w:r>
        <w:t xml:space="preserve"> acestui act legislativ. </w:t>
      </w:r>
    </w:p>
    <w:p w14:paraId="37DE0A6D" w14:textId="77777777" w:rsidR="005F2E93" w:rsidRDefault="005F2E93" w:rsidP="005F2E93">
      <w:pPr>
        <w:jc w:val="both"/>
      </w:pPr>
      <w:r>
        <w:t xml:space="preserve">[23:51 - 24:09] Și în al doilea rând, am văzut un comentariu, un comentariu destul de recent, cred că a fost de la domnul Burduja, că pentru Unitățile 3 și 4, ei sau dumneavoastră împreună cu ei căutați parteneri. Puteți comenta ceva în acest sens? Pentru că în ultima discuție, cred că am discutat despre asta </w:t>
      </w:r>
    </w:p>
    <w:p w14:paraId="5C42C8AB" w14:textId="77777777" w:rsidR="005F2E93" w:rsidRDefault="005F2E93" w:rsidP="005F2E93">
      <w:pPr>
        <w:jc w:val="both"/>
      </w:pPr>
      <w:r>
        <w:t xml:space="preserve">[24:09 - 24:29] 3 și 4 vor fi în bilanțul dumneavoastră, așa că v-ați asuma riscul, acesta va fi garantat de stat, dar dumneavoastră veți dezvolta proiectul. Este cazul acum sau cum ar funcționa? În prezent, în conformitate cu acordul de sprijin, guvernul va deveni </w:t>
      </w:r>
    </w:p>
    <w:p w14:paraId="0919367F" w14:textId="77777777" w:rsidR="005F2E93" w:rsidRDefault="005F2E93" w:rsidP="005F2E93">
      <w:pPr>
        <w:jc w:val="both"/>
      </w:pPr>
      <w:r>
        <w:t xml:space="preserve">[24:29 - 24:51] acționar al societății prin aducerea primei tranșe de apă grea și uraniu.  Deocamdată, nicio modificare </w:t>
      </w:r>
      <w:proofErr w:type="gramStart"/>
      <w:r>
        <w:t>a</w:t>
      </w:r>
      <w:proofErr w:type="gramEnd"/>
      <w:r>
        <w:t xml:space="preserve"> acestui plan. Deci, nu există discuții despre un partener suplimentar, altul decât guvernul? </w:t>
      </w:r>
    </w:p>
    <w:p w14:paraId="274C489B" w14:textId="77777777" w:rsidR="005F2E93" w:rsidRDefault="005F2E93" w:rsidP="005F2E93">
      <w:pPr>
        <w:jc w:val="both"/>
      </w:pPr>
      <w:r>
        <w:t xml:space="preserve">[24:54 - 25:10] Când oricare dintre aceste discuții sau potențiale discuții vor prezenta un grad mai ridicat de maturitate, cu siguranță vom informa acționarii. Nu, întrebam doar despre intenție, dacă există </w:t>
      </w:r>
    </w:p>
    <w:p w14:paraId="348A2B11" w14:textId="77777777" w:rsidR="005F2E93" w:rsidRDefault="005F2E93" w:rsidP="005F2E93">
      <w:pPr>
        <w:jc w:val="both"/>
      </w:pPr>
      <w:r>
        <w:t xml:space="preserve">[25:10 - 25:27] cel puțin intenția de a găsi un alt partener.  Analizăm toate opțiunile care sunt disponibile în acest moment pentru a întări bilanțul proiectului și a merge mai departe cu proiectul. </w:t>
      </w:r>
    </w:p>
    <w:p w14:paraId="33A2ECF7" w14:textId="77777777" w:rsidR="005F2E93" w:rsidRDefault="005F2E93" w:rsidP="005F2E93">
      <w:pPr>
        <w:jc w:val="both"/>
      </w:pPr>
      <w:r>
        <w:t xml:space="preserve">[25:29 - 25:47] Mulțumesc. Ne puteți reaminti în cronologie pentru ambele, pentru SMR și de fapt pentru amortizare? </w:t>
      </w:r>
    </w:p>
    <w:p w14:paraId="0C6985A4" w14:textId="77777777" w:rsidR="005F2E93" w:rsidRDefault="005F2E93" w:rsidP="005F2E93">
      <w:pPr>
        <w:jc w:val="both"/>
      </w:pPr>
      <w:r>
        <w:t xml:space="preserve">[25:47 - 26:10] Dacă am înțeles bine numele, și CAPEX.  Deci, puțin pe cronologia pentru 3&amp;4, SMR-uri și 3&amp;4.  Care sunt următorii pași în toate acestea? Da, deci proiectul CTRF, instalația care va filtra cantitatea 3Q de apă grea, </w:t>
      </w:r>
    </w:p>
    <w:p w14:paraId="4738AA1D" w14:textId="77777777" w:rsidR="005F2E93" w:rsidRDefault="005F2E93" w:rsidP="005F2E93">
      <w:pPr>
        <w:jc w:val="both"/>
      </w:pPr>
      <w:r>
        <w:t xml:space="preserve">[26:11 - 26:27] avem în vedere o perioadă de 50 de luni pentru contractul EPC.  Și suntem în faza de pregătire timpurie.  Am semnat contractul și acum ne pregătim pentru începerea proiectului.  Pentru unitatea 3... Deci, ați semnat deja EPC-ul, bine. </w:t>
      </w:r>
    </w:p>
    <w:p w14:paraId="63E2E397" w14:textId="77777777" w:rsidR="005F2E93" w:rsidRDefault="005F2E93" w:rsidP="005F2E93">
      <w:pPr>
        <w:jc w:val="both"/>
      </w:pPr>
      <w:r>
        <w:t xml:space="preserve">[26:28 - 26:58] Contractul este semnat.  Acum am început lucrările conform contractului, fazele inițiale, ședința de lansare etc.  Deci, termenul este de 50 de luni de la semnarea contractului pentru finalizarea proiectului. În unitatea 3 și unitatea 4, cronologia actuală este pentru 1 ianuarie 2026 pentru a începe CAPEX, </w:t>
      </w:r>
    </w:p>
    <w:p w14:paraId="1241F585" w14:textId="77777777" w:rsidR="005F2E93" w:rsidRDefault="005F2E93" w:rsidP="005F2E93">
      <w:pPr>
        <w:jc w:val="both"/>
      </w:pPr>
      <w:r>
        <w:t xml:space="preserve">[26:58 - 27:17] ceea ce înseamnă că cu șase luni înainte vom avea închidere financiară pentru proiect. Și va fi finalizat în aproximativ cinci ani, 2031, primul semn, pentru 2031, va fi finalizat. </w:t>
      </w:r>
    </w:p>
    <w:p w14:paraId="0774A4BE" w14:textId="77777777" w:rsidR="005F2E93" w:rsidRDefault="005F2E93" w:rsidP="005F2E93">
      <w:pPr>
        <w:jc w:val="both"/>
      </w:pPr>
      <w:r>
        <w:t xml:space="preserve">[27:18 - 27:38] Cu primul reactor modular din Doicești, lucrăm acum la fazele inițiale de inginerie, care vor reprezenta sursa de informații pentru calendarul potențial de dezvoltare a proiectului. Așa că nu am niciun răspuns momentan referitor la proiectul SMR Doicești. </w:t>
      </w:r>
    </w:p>
    <w:p w14:paraId="20E0D40F" w14:textId="77777777" w:rsidR="005F2E93" w:rsidRDefault="005F2E93" w:rsidP="005F2E93">
      <w:pPr>
        <w:jc w:val="both"/>
      </w:pPr>
      <w:r>
        <w:t xml:space="preserve">[27:39 - 27:54] Și referitor la 3 și 4, încă nu există niciun studiu de fezabilitate referitor la acest proiect.  Când va fi disponibil? Deci, în 2026 începeți CAPEX, asta e deja super avansat. </w:t>
      </w:r>
    </w:p>
    <w:p w14:paraId="6C33FE6A" w14:textId="77777777" w:rsidR="005F2E93" w:rsidRDefault="005F2E93" w:rsidP="005F2E93">
      <w:pPr>
        <w:jc w:val="both"/>
      </w:pPr>
      <w:r>
        <w:t xml:space="preserve">[27:54 - 28:11] Lucrăm acum la revizuirea calendarului, a bugetului și facem lucrările preliminare pentru a determina aceste elemente. </w:t>
      </w:r>
    </w:p>
    <w:p w14:paraId="21B426D7" w14:textId="77777777" w:rsidR="005F2E93" w:rsidRDefault="005F2E93" w:rsidP="005F2E93">
      <w:pPr>
        <w:jc w:val="both"/>
      </w:pPr>
      <w:r>
        <w:lastRenderedPageBreak/>
        <w:t xml:space="preserve">[28:12 - 28:31] Bine, deci aveți prima contribuție chiar acum, pentru că dacă îmi amintesc bine, deci aveți acordurile de sprijin, ce urmează? Trebuia să contribuiți cu numerar, cu injecția de numerar către Energonuclear. </w:t>
      </w:r>
    </w:p>
    <w:p w14:paraId="1742C32D" w14:textId="77777777" w:rsidR="005F2E93" w:rsidRDefault="005F2E93" w:rsidP="005F2E93">
      <w:pPr>
        <w:jc w:val="both"/>
      </w:pPr>
      <w:r>
        <w:t xml:space="preserve">[28:32 - 28:47] Ce trebuie să se întâmple pentru a face aceste plăți?  Și care este pasul următor?  Practic, în prezent facem lucrări de inginerie pentru a determina calendarul și bugetul. </w:t>
      </w:r>
    </w:p>
    <w:p w14:paraId="77464A3E" w14:textId="77777777" w:rsidR="005F2E93" w:rsidRDefault="005F2E93" w:rsidP="005F2E93">
      <w:pPr>
        <w:jc w:val="both"/>
      </w:pPr>
      <w:r>
        <w:t xml:space="preserve">[28:47 - 29:04] Și după cum vă amintiți, deoarece suntem membri ai Uniunii Europene, trebuie să ne pregătim să transmitem o notificare în temeiul articolului 41 din Tratatul Euroatom pentru a începe oficial proiectul. </w:t>
      </w:r>
    </w:p>
    <w:p w14:paraId="5E9B35DE" w14:textId="77777777" w:rsidR="005F2E93" w:rsidRDefault="005F2E93" w:rsidP="005F2E93">
      <w:pPr>
        <w:jc w:val="both"/>
      </w:pPr>
      <w:r>
        <w:t xml:space="preserve">[29:04 - 29:25] Și lucrăm și la acest aspect.  Dar când va fi necesar să majorați capitalul social al Energonuclear?  </w:t>
      </w:r>
      <w:proofErr w:type="gramStart"/>
      <w:r>
        <w:t>A</w:t>
      </w:r>
      <w:proofErr w:type="gramEnd"/>
      <w:r>
        <w:t xml:space="preserve"> existat, nu-mi amintesc acum suma, o sumă destul de semnificativă, aprobată deja prin AGA. Deci, în conformitate cu acordul nostru de sprijin, suma maximă pe care o contribuie SNN </w:t>
      </w:r>
    </w:p>
    <w:p w14:paraId="036E5D8B" w14:textId="77777777" w:rsidR="005F2E93" w:rsidRDefault="005F2E93" w:rsidP="005F2E93">
      <w:pPr>
        <w:jc w:val="both"/>
      </w:pPr>
      <w:r>
        <w:t xml:space="preserve">[29:25 - 29:45] la valoarea acestui proiect este 185 milioane euro.  185, ok.  Vom contribui cu această sumă în măsura în care este nevoie.  Deci, nu trebuie, nu va fi o sumă forfetară. Veți contribui, nu știu, cu orice este nevoie. </w:t>
      </w:r>
    </w:p>
    <w:p w14:paraId="3C075372" w14:textId="77777777" w:rsidR="005F2E93" w:rsidRDefault="005F2E93" w:rsidP="005F2E93">
      <w:pPr>
        <w:jc w:val="both"/>
      </w:pPr>
      <w:r>
        <w:t xml:space="preserve">[29:46 - 30:03] Și asta e tot până când?  Sprijinul, până la decizia finală de investiție.  Deci, cei 185 de milioane de euro...  Bine, ar trebui să acoperiți totul până la final. Suma care este contribuită de SNN în conformitate cu acordul de sprijin, fie </w:t>
      </w:r>
    </w:p>
    <w:p w14:paraId="00190DDE" w14:textId="77777777" w:rsidR="005F2E93" w:rsidRDefault="005F2E93" w:rsidP="005F2E93">
      <w:pPr>
        <w:jc w:val="both"/>
      </w:pPr>
      <w:r>
        <w:t xml:space="preserve">[30:03 - 30:19] prin majorarea capitalului social al Energonuclear fie prin împrumuturi ale acționarilor în vederea obținerii bazei de informare pentru decizia FID.  FID, da, FID. Și FID-ul va fi probabil acele șase luni înainte de începerea lucrărilor, nu? </w:t>
      </w:r>
    </w:p>
    <w:p w14:paraId="5C359BC5" w14:textId="77777777" w:rsidR="005F2E93" w:rsidRDefault="005F2E93" w:rsidP="005F2E93">
      <w:pPr>
        <w:jc w:val="both"/>
      </w:pPr>
      <w:r>
        <w:t xml:space="preserve">[30:20 - 30:36] FID va trebui, probabil, să luăm FID atunci când avem toate informațiile obișnuite pentru o astfel de decizie, inclusiv un buget cu un grad rezonabil de probabilitate, </w:t>
      </w:r>
    </w:p>
    <w:p w14:paraId="0FA5AF29" w14:textId="77777777" w:rsidR="005F2E93" w:rsidRDefault="005F2E93" w:rsidP="005F2E93">
      <w:pPr>
        <w:jc w:val="both"/>
      </w:pPr>
      <w:r>
        <w:t xml:space="preserve">[30:37 - 30:52] cronologie finalizată, arhitectură contractuală, aprobare de la Euratom, finanțare și cred că vor fi aproximativ șase luni înainte de începerea lucrărilor grele. </w:t>
      </w:r>
    </w:p>
    <w:p w14:paraId="623D69CC" w14:textId="77777777" w:rsidR="005F2E93" w:rsidRDefault="005F2E93" w:rsidP="005F2E93">
      <w:pPr>
        <w:jc w:val="both"/>
      </w:pPr>
      <w:r>
        <w:t xml:space="preserve">[30:54 - 31:27] Mulțumesc.  Mulțumesc mult. Bine, dacă nu mai sunt întrebări, are cineva întrebări? </w:t>
      </w:r>
    </w:p>
    <w:p w14:paraId="69108FE6" w14:textId="77777777" w:rsidR="005F2E93" w:rsidRDefault="005F2E93" w:rsidP="005F2E93">
      <w:pPr>
        <w:jc w:val="both"/>
      </w:pPr>
      <w:r>
        <w:t xml:space="preserve">[31:29 - 31:45] Dacă nu mai există întrebări, vă mulțumesc pentru participare.  Veți putea găsi atât prezentarea, cât și fișierul audio pe site-ul nostru, pagina Relații cu Investitorii.  Prin urmare, vă mulțumesc foarte mult.  Seară bună tuturor.  Mulțumesc.  Mulțumesc, Dan. Vă mulțumesc tuturor. </w:t>
      </w:r>
    </w:p>
    <w:p w14:paraId="3B6D4DC3" w14:textId="77777777" w:rsidR="005F2E93" w:rsidRDefault="005F2E93" w:rsidP="005F2E93">
      <w:pPr>
        <w:jc w:val="both"/>
      </w:pPr>
      <w:r>
        <w:t xml:space="preserve">[31:45 - 31:49] Mulțumesc.  Mulțumesc mult.  La revedere.  La revedere.  La revedere. </w:t>
      </w:r>
    </w:p>
    <w:p w14:paraId="6B4CF832" w14:textId="77777777" w:rsidR="005F2E93" w:rsidRDefault="005F2E93" w:rsidP="005F2E93">
      <w:pPr>
        <w:jc w:val="both"/>
      </w:pPr>
    </w:p>
    <w:p w14:paraId="0B128962" w14:textId="77777777" w:rsidR="000776FD" w:rsidRDefault="000776FD" w:rsidP="005F2E93">
      <w:pPr>
        <w:jc w:val="both"/>
      </w:pPr>
    </w:p>
    <w:sectPr w:rsidR="00077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72"/>
    <w:rsid w:val="000776FD"/>
    <w:rsid w:val="002C1D72"/>
    <w:rsid w:val="005F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10EB0-743C-4296-912A-346201C9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3224</Words>
  <Characters>18383</Characters>
  <Application>Microsoft Office Word</Application>
  <DocSecurity>0</DocSecurity>
  <Lines>153</Lines>
  <Paragraphs>43</Paragraphs>
  <ScaleCrop>false</ScaleCrop>
  <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Dinu Valentina</dc:creator>
  <cp:keywords/>
  <dc:description/>
  <cp:lastModifiedBy>Dinu Valentina</cp:lastModifiedBy>
  <cp:revision>2</cp:revision>
  <dcterms:created xsi:type="dcterms:W3CDTF">2023-08-17T06:18:00Z</dcterms:created>
  <dcterms:modified xsi:type="dcterms:W3CDTF">2023-08-17T06:18:00Z</dcterms:modified>
</cp:coreProperties>
</file>